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D464F" w14:textId="02FF0E64" w:rsidR="0003295F" w:rsidRPr="00DE3FC8" w:rsidRDefault="0003295F" w:rsidP="0003295F">
      <w:pPr>
        <w:pStyle w:val="3GPPHeader"/>
        <w:spacing w:after="60"/>
        <w:rPr>
          <w:sz w:val="32"/>
          <w:szCs w:val="32"/>
          <w:highlight w:val="yellow"/>
          <w:lang w:val="en-US"/>
        </w:rPr>
      </w:pPr>
      <w:r w:rsidRPr="00DE3FC8">
        <w:rPr>
          <w:lang w:val="en-US"/>
        </w:rPr>
        <w:t>3GPP TSG-RAN WG2 #1</w:t>
      </w:r>
      <w:r>
        <w:rPr>
          <w:lang w:val="en-US"/>
        </w:rPr>
        <w:t>23bis</w:t>
      </w:r>
      <w:r w:rsidRPr="00DE3FC8">
        <w:rPr>
          <w:lang w:val="en-US"/>
        </w:rPr>
        <w:tab/>
      </w:r>
      <w:r w:rsidR="0077226E">
        <w:t>R2-2310129</w:t>
      </w:r>
    </w:p>
    <w:p w14:paraId="224EF40E" w14:textId="3B1C0A7D" w:rsidR="0003295F" w:rsidRDefault="0003295F" w:rsidP="0003295F">
      <w:pPr>
        <w:pStyle w:val="CRCoverPage"/>
        <w:outlineLvl w:val="0"/>
        <w:rPr>
          <w:b/>
          <w:noProof/>
          <w:sz w:val="24"/>
        </w:rPr>
      </w:pPr>
      <w:r>
        <w:rPr>
          <w:b/>
          <w:noProof/>
          <w:sz w:val="24"/>
        </w:rPr>
        <w:t xml:space="preserve">Xiamen, China, 9 – 13 Oct 2023                            </w:t>
      </w:r>
    </w:p>
    <w:p w14:paraId="1976CB2B" w14:textId="77777777" w:rsidR="0083572C" w:rsidRDefault="0083572C" w:rsidP="00574EAE">
      <w:pPr>
        <w:pStyle w:val="3GPPHeader"/>
        <w:rPr>
          <w:sz w:val="22"/>
          <w:szCs w:val="22"/>
          <w:lang w:val="en-US"/>
        </w:rPr>
      </w:pPr>
    </w:p>
    <w:p w14:paraId="7F4474A6" w14:textId="37DD74B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61DF3">
        <w:rPr>
          <w:sz w:val="22"/>
          <w:szCs w:val="22"/>
          <w:lang w:val="en-US"/>
        </w:rPr>
        <w:t>7.</w:t>
      </w:r>
      <w:r w:rsidR="00704F58">
        <w:rPr>
          <w:sz w:val="22"/>
          <w:szCs w:val="22"/>
          <w:lang w:val="en-US"/>
        </w:rPr>
        <w:t>1</w:t>
      </w:r>
      <w:r w:rsidR="00761DF3">
        <w:rPr>
          <w:sz w:val="22"/>
          <w:szCs w:val="22"/>
          <w:lang w:val="en-US"/>
        </w:rPr>
        <w:t>5.</w:t>
      </w:r>
      <w:r w:rsidR="0044445F">
        <w:rPr>
          <w:sz w:val="22"/>
          <w:szCs w:val="22"/>
          <w:lang w:val="en-US"/>
        </w:rPr>
        <w:t>1</w:t>
      </w:r>
    </w:p>
    <w:p w14:paraId="4415146A" w14:textId="0D26F37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485607A" w:rsidR="00E90E49" w:rsidRPr="00CE0424" w:rsidRDefault="003D3C45" w:rsidP="00311702">
      <w:pPr>
        <w:pStyle w:val="3GPPHeader"/>
        <w:rPr>
          <w:sz w:val="22"/>
          <w:szCs w:val="22"/>
        </w:rPr>
      </w:pPr>
      <w:r>
        <w:rPr>
          <w:sz w:val="22"/>
          <w:szCs w:val="22"/>
        </w:rPr>
        <w:t>Title:</w:t>
      </w:r>
      <w:r w:rsidR="00E90E49" w:rsidRPr="00CE0424">
        <w:rPr>
          <w:sz w:val="22"/>
          <w:szCs w:val="22"/>
        </w:rPr>
        <w:tab/>
      </w:r>
      <w:r w:rsidR="004D6F76">
        <w:rPr>
          <w:sz w:val="22"/>
          <w:szCs w:val="22"/>
        </w:rPr>
        <w:t>Discussion on RAN4 LS R4-2314</w:t>
      </w:r>
      <w:r w:rsidR="0087048A">
        <w:rPr>
          <w:sz w:val="22"/>
          <w:szCs w:val="22"/>
        </w:rPr>
        <w:t>351</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74B1023C" w:rsidR="00AF03BD" w:rsidRPr="005374FD" w:rsidRDefault="007369AB" w:rsidP="00A269BA">
      <w:pPr>
        <w:spacing w:before="60" w:after="60"/>
        <w:textAlignment w:val="baseline"/>
        <w:rPr>
          <w:rFonts w:ascii="Arial" w:hAnsi="Arial" w:cs="Arial"/>
          <w:lang w:val="en-US"/>
        </w:rPr>
      </w:pPr>
      <w:r w:rsidRPr="005374FD">
        <w:rPr>
          <w:rFonts w:ascii="Arial" w:hAnsi="Arial" w:cs="Arial"/>
          <w:bCs/>
        </w:rPr>
        <w:t xml:space="preserve">RAN4 has sent the LS </w:t>
      </w:r>
      <w:r w:rsidRPr="00311D52">
        <w:rPr>
          <w:rFonts w:ascii="Arial" w:hAnsi="Arial" w:cs="Arial"/>
        </w:rPr>
        <w:t xml:space="preserve">R4-2314351 for asking RAN2 feedback on UE behaviours </w:t>
      </w:r>
      <w:r w:rsidRPr="005374FD">
        <w:rPr>
          <w:rFonts w:ascii="Arial" w:hAnsi="Arial" w:cs="Arial"/>
        </w:rPr>
        <w:t>upon exceeding the maximum allowed CCA failures during the evaluation period</w:t>
      </w:r>
      <w:r w:rsidR="00F62F0E" w:rsidRPr="005374FD">
        <w:rPr>
          <w:rFonts w:ascii="Arial" w:hAnsi="Arial" w:cs="Arial"/>
        </w:rPr>
        <w:t xml:space="preserve"> to trigger initiation/cease of SLSS</w:t>
      </w:r>
      <w:r w:rsidRPr="005374FD">
        <w:rPr>
          <w:rFonts w:ascii="Arial" w:hAnsi="Arial" w:cs="Arial"/>
        </w:rPr>
        <w:t xml:space="preserve">. </w:t>
      </w:r>
      <w:r w:rsidR="00DA7AD7" w:rsidRPr="005374FD">
        <w:rPr>
          <w:rFonts w:ascii="Arial" w:hAnsi="Arial" w:cs="Arial"/>
          <w:lang w:val="en-US"/>
        </w:rPr>
        <w:t>Therefore, we discuss potential RAN2 impact for this LS in this paper.</w:t>
      </w:r>
    </w:p>
    <w:p w14:paraId="5858C0D0" w14:textId="76995587" w:rsidR="004000E8" w:rsidRDefault="00230D18" w:rsidP="00CE0424">
      <w:pPr>
        <w:pStyle w:val="Heading1"/>
      </w:pPr>
      <w:bookmarkStart w:id="0" w:name="_Ref178064866"/>
      <w:r>
        <w:t>2</w:t>
      </w:r>
      <w:r>
        <w:tab/>
      </w:r>
      <w:r w:rsidR="004000E8" w:rsidRPr="00CE0424">
        <w:t>Discussion</w:t>
      </w:r>
      <w:bookmarkEnd w:id="0"/>
    </w:p>
    <w:p w14:paraId="18AA01D8" w14:textId="77777777" w:rsidR="006D078A" w:rsidRDefault="00E54452" w:rsidP="00E54452">
      <w:pPr>
        <w:pStyle w:val="Heading2"/>
        <w:rPr>
          <w:lang w:val="en-US" w:eastAsia="zh-CN"/>
        </w:rPr>
      </w:pPr>
      <w:r>
        <w:t xml:space="preserve">2.1 </w:t>
      </w:r>
      <w:r w:rsidR="006D078A">
        <w:rPr>
          <w:rFonts w:hint="eastAsia"/>
          <w:lang w:eastAsia="zh-CN"/>
        </w:rPr>
        <w:t>Back</w:t>
      </w:r>
      <w:r w:rsidR="006D078A">
        <w:rPr>
          <w:lang w:val="en-US" w:eastAsia="zh-CN"/>
        </w:rPr>
        <w:t>ground</w:t>
      </w:r>
    </w:p>
    <w:p w14:paraId="417A1BD6" w14:textId="77777777" w:rsidR="004C0E4A" w:rsidRPr="00BE3B88" w:rsidRDefault="004C0E4A" w:rsidP="004C0E4A">
      <w:pPr>
        <w:rPr>
          <w:rFonts w:ascii="Arial" w:hAnsi="Arial" w:cs="Arial"/>
        </w:rPr>
      </w:pPr>
      <w:r w:rsidRPr="00BE3B88">
        <w:rPr>
          <w:rFonts w:ascii="Arial" w:hAnsi="Arial" w:cs="Arial"/>
        </w:rPr>
        <w:t xml:space="preserve">RAN4 has discussed RRM requirements for following </w:t>
      </w:r>
      <w:proofErr w:type="spellStart"/>
      <w:r w:rsidRPr="00BE3B88">
        <w:rPr>
          <w:rFonts w:ascii="Arial" w:hAnsi="Arial" w:cs="Arial"/>
        </w:rPr>
        <w:t>sidelink</w:t>
      </w:r>
      <w:proofErr w:type="spellEnd"/>
      <w:r w:rsidRPr="00BE3B88">
        <w:rPr>
          <w:rFonts w:ascii="Arial" w:hAnsi="Arial" w:cs="Arial"/>
        </w:rPr>
        <w:t xml:space="preserve"> procedure:</w:t>
      </w:r>
    </w:p>
    <w:p w14:paraId="048AC7D9" w14:textId="77777777" w:rsidR="004C0E4A" w:rsidRPr="00BA6FE3" w:rsidRDefault="004C0E4A" w:rsidP="004C0E4A">
      <w:pPr>
        <w:pStyle w:val="ListParagraph"/>
        <w:numPr>
          <w:ilvl w:val="0"/>
          <w:numId w:val="22"/>
        </w:numPr>
        <w:rPr>
          <w:rFonts w:ascii="Arial" w:hAnsi="Arial" w:cs="Arial"/>
          <w:sz w:val="20"/>
          <w:szCs w:val="20"/>
        </w:rPr>
      </w:pPr>
      <w:r w:rsidRPr="00BA6FE3">
        <w:rPr>
          <w:rFonts w:ascii="Arial" w:hAnsi="Arial" w:cs="Arial"/>
          <w:sz w:val="20"/>
          <w:szCs w:val="20"/>
        </w:rPr>
        <w:t>Procedure for initiation/cease of SLSS transmissions</w:t>
      </w:r>
    </w:p>
    <w:p w14:paraId="5B2180E9" w14:textId="77777777" w:rsidR="004C0E4A" w:rsidRPr="00BE3B88" w:rsidRDefault="004C0E4A" w:rsidP="004C0E4A">
      <w:pPr>
        <w:rPr>
          <w:rFonts w:ascii="Arial" w:hAnsi="Arial" w:cs="Arial"/>
        </w:rPr>
      </w:pPr>
    </w:p>
    <w:p w14:paraId="2F5B4383" w14:textId="77777777" w:rsidR="004C0E4A" w:rsidRPr="00BE3B88" w:rsidRDefault="004C0E4A" w:rsidP="004C0E4A">
      <w:pPr>
        <w:rPr>
          <w:rFonts w:ascii="Arial" w:hAnsi="Arial" w:cs="Arial"/>
        </w:rPr>
      </w:pPr>
      <w:r w:rsidRPr="00BE3B88">
        <w:rPr>
          <w:rFonts w:ascii="Arial" w:hAnsi="Arial" w:cs="Arial"/>
        </w:rPr>
        <w:t>Based on the discussion, RAN4 has agreed to define measurement delay requirements as function of CCA failures (L1) during the evaluation period (</w:t>
      </w:r>
      <w:proofErr w:type="spellStart"/>
      <w:proofErr w:type="gramStart"/>
      <w:r w:rsidRPr="00BE3B88">
        <w:rPr>
          <w:rFonts w:ascii="Arial" w:hAnsi="Arial" w:cs="Arial"/>
        </w:rPr>
        <w:t>T</w:t>
      </w:r>
      <w:r w:rsidRPr="00BE3B88">
        <w:rPr>
          <w:rFonts w:ascii="Arial" w:hAnsi="Arial" w:cs="Arial"/>
          <w:vertAlign w:val="subscript"/>
        </w:rPr>
        <w:t>evaluate,SLSS</w:t>
      </w:r>
      <w:proofErr w:type="gramEnd"/>
      <w:r w:rsidRPr="00BE3B88">
        <w:rPr>
          <w:rFonts w:ascii="Arial" w:hAnsi="Arial" w:cs="Arial"/>
          <w:vertAlign w:val="subscript"/>
        </w:rPr>
        <w:t>_CCA</w:t>
      </w:r>
      <w:proofErr w:type="spellEnd"/>
      <w:r w:rsidRPr="00BE3B88">
        <w:rPr>
          <w:rFonts w:ascii="Arial" w:hAnsi="Arial" w:cs="Arial"/>
        </w:rPr>
        <w:t>), where</w:t>
      </w:r>
    </w:p>
    <w:p w14:paraId="5B39BC66" w14:textId="77777777" w:rsidR="004C0E4A" w:rsidRPr="00BA6FE3" w:rsidRDefault="004C0E4A" w:rsidP="004C0E4A">
      <w:pPr>
        <w:pStyle w:val="ListParagraph"/>
        <w:numPr>
          <w:ilvl w:val="0"/>
          <w:numId w:val="22"/>
        </w:numPr>
        <w:rPr>
          <w:rFonts w:ascii="Arial" w:hAnsi="Arial" w:cs="Arial"/>
          <w:sz w:val="20"/>
          <w:szCs w:val="20"/>
        </w:rPr>
      </w:pPr>
      <w:r w:rsidRPr="00BA6FE3">
        <w:rPr>
          <w:rFonts w:ascii="Arial" w:hAnsi="Arial" w:cs="Arial"/>
          <w:sz w:val="20"/>
          <w:szCs w:val="20"/>
          <w:lang w:eastAsia="ko-KR"/>
        </w:rPr>
        <w:t xml:space="preserve">L1 is the </w:t>
      </w:r>
      <w:r w:rsidRPr="00BA6FE3">
        <w:rPr>
          <w:rFonts w:ascii="Arial" w:hAnsi="Arial" w:cs="Arial"/>
          <w:sz w:val="20"/>
          <w:szCs w:val="20"/>
        </w:rPr>
        <w:t xml:space="preserve">number of occasions containing </w:t>
      </w:r>
      <w:proofErr w:type="spellStart"/>
      <w:r w:rsidRPr="00BA6FE3">
        <w:rPr>
          <w:rFonts w:ascii="Arial" w:hAnsi="Arial" w:cs="Arial"/>
          <w:sz w:val="20"/>
          <w:szCs w:val="20"/>
        </w:rPr>
        <w:t>sidelink</w:t>
      </w:r>
      <w:proofErr w:type="spellEnd"/>
      <w:r w:rsidRPr="00BA6FE3">
        <w:rPr>
          <w:rFonts w:ascii="Arial" w:hAnsi="Arial" w:cs="Arial"/>
          <w:sz w:val="20"/>
          <w:szCs w:val="20"/>
        </w:rPr>
        <w:t xml:space="preserve"> synchronization reference signal of the </w:t>
      </w:r>
      <w:proofErr w:type="spellStart"/>
      <w:r w:rsidRPr="00BA6FE3">
        <w:rPr>
          <w:rFonts w:ascii="Arial" w:hAnsi="Arial" w:cs="Arial"/>
          <w:sz w:val="20"/>
          <w:szCs w:val="20"/>
        </w:rPr>
        <w:t>SyncRef</w:t>
      </w:r>
      <w:proofErr w:type="spellEnd"/>
      <w:r w:rsidRPr="00BA6FE3">
        <w:rPr>
          <w:rFonts w:ascii="Arial" w:hAnsi="Arial" w:cs="Arial"/>
          <w:sz w:val="20"/>
          <w:szCs w:val="20"/>
        </w:rPr>
        <w:t xml:space="preserve"> UE not available at the UE during</w:t>
      </w:r>
      <w:r w:rsidRPr="00BA6FE3">
        <w:rPr>
          <w:rFonts w:ascii="Arial" w:hAnsi="Arial" w:cs="Arial"/>
          <w:sz w:val="20"/>
          <w:szCs w:val="20"/>
          <w:lang w:eastAsia="ko-KR"/>
        </w:rPr>
        <w:t xml:space="preserve"> </w:t>
      </w:r>
      <w:proofErr w:type="spellStart"/>
      <w:r w:rsidRPr="00BA6FE3">
        <w:rPr>
          <w:rFonts w:ascii="Arial" w:hAnsi="Arial" w:cs="Arial"/>
          <w:sz w:val="20"/>
          <w:szCs w:val="20"/>
        </w:rPr>
        <w:t>T</w:t>
      </w:r>
      <w:r w:rsidRPr="00BA6FE3">
        <w:rPr>
          <w:rFonts w:ascii="Arial" w:hAnsi="Arial" w:cs="Arial"/>
          <w:sz w:val="20"/>
          <w:szCs w:val="20"/>
          <w:vertAlign w:val="subscript"/>
        </w:rPr>
        <w:t>evaluate,SLSS_CCA</w:t>
      </w:r>
      <w:proofErr w:type="spellEnd"/>
      <w:r w:rsidRPr="00BA6FE3">
        <w:rPr>
          <w:rFonts w:ascii="Arial" w:hAnsi="Arial" w:cs="Arial"/>
          <w:sz w:val="20"/>
          <w:szCs w:val="20"/>
        </w:rPr>
        <w:t xml:space="preserve"> due to the CCA failures; </w:t>
      </w:r>
      <w:r w:rsidRPr="00BA6FE3">
        <w:rPr>
          <w:rFonts w:ascii="Arial" w:hAnsi="Arial" w:cs="Arial"/>
          <w:sz w:val="20"/>
          <w:szCs w:val="20"/>
          <w:lang w:eastAsia="ko-KR"/>
        </w:rPr>
        <w:t>L1</w:t>
      </w:r>
      <w:r w:rsidRPr="00BA6FE3">
        <w:rPr>
          <w:rFonts w:ascii="Arial" w:hAnsi="Arial" w:cs="Arial"/>
          <w:sz w:val="20"/>
          <w:szCs w:val="20"/>
          <w:vertAlign w:val="subscript"/>
          <w:lang w:eastAsia="ko-KR"/>
        </w:rPr>
        <w:t>, max</w:t>
      </w:r>
      <w:r w:rsidRPr="00BA6FE3">
        <w:rPr>
          <w:rFonts w:ascii="Arial" w:hAnsi="Arial" w:cs="Arial"/>
          <w:sz w:val="20"/>
          <w:szCs w:val="20"/>
          <w:lang w:eastAsia="ko-KR"/>
        </w:rPr>
        <w:t xml:space="preserve"> is the maximum </w:t>
      </w:r>
      <w:r w:rsidRPr="00BA6FE3">
        <w:rPr>
          <w:rFonts w:ascii="Arial" w:hAnsi="Arial" w:cs="Arial"/>
          <w:sz w:val="20"/>
          <w:szCs w:val="20"/>
        </w:rPr>
        <w:t xml:space="preserve">number of allowed occasions containing </w:t>
      </w:r>
      <w:proofErr w:type="spellStart"/>
      <w:r w:rsidRPr="00BA6FE3">
        <w:rPr>
          <w:rFonts w:ascii="Arial" w:hAnsi="Arial" w:cs="Arial"/>
          <w:sz w:val="20"/>
          <w:szCs w:val="20"/>
        </w:rPr>
        <w:t>sidelink</w:t>
      </w:r>
      <w:proofErr w:type="spellEnd"/>
      <w:r w:rsidRPr="00BA6FE3">
        <w:rPr>
          <w:rFonts w:ascii="Arial" w:hAnsi="Arial" w:cs="Arial"/>
          <w:sz w:val="20"/>
          <w:szCs w:val="20"/>
        </w:rPr>
        <w:t xml:space="preserve"> synchronization reference signal of the </w:t>
      </w:r>
      <w:proofErr w:type="spellStart"/>
      <w:r w:rsidRPr="00BA6FE3">
        <w:rPr>
          <w:rFonts w:ascii="Arial" w:hAnsi="Arial" w:cs="Arial"/>
          <w:sz w:val="20"/>
          <w:szCs w:val="20"/>
        </w:rPr>
        <w:t>SyncRef</w:t>
      </w:r>
      <w:proofErr w:type="spellEnd"/>
      <w:r w:rsidRPr="00BA6FE3">
        <w:rPr>
          <w:rFonts w:ascii="Arial" w:hAnsi="Arial" w:cs="Arial"/>
          <w:sz w:val="20"/>
          <w:szCs w:val="20"/>
        </w:rPr>
        <w:t xml:space="preserve"> UE not available at the UE during</w:t>
      </w:r>
      <w:r w:rsidRPr="00BA6FE3">
        <w:rPr>
          <w:rFonts w:ascii="Arial" w:hAnsi="Arial" w:cs="Arial"/>
          <w:sz w:val="20"/>
          <w:szCs w:val="20"/>
          <w:lang w:eastAsia="ko-KR"/>
        </w:rPr>
        <w:t xml:space="preserve"> </w:t>
      </w:r>
      <w:proofErr w:type="spellStart"/>
      <w:r w:rsidRPr="00BA6FE3">
        <w:rPr>
          <w:rFonts w:ascii="Arial" w:hAnsi="Arial" w:cs="Arial"/>
          <w:sz w:val="20"/>
          <w:szCs w:val="20"/>
        </w:rPr>
        <w:t>T</w:t>
      </w:r>
      <w:r w:rsidRPr="00BA6FE3">
        <w:rPr>
          <w:rFonts w:ascii="Arial" w:hAnsi="Arial" w:cs="Arial"/>
          <w:sz w:val="20"/>
          <w:szCs w:val="20"/>
          <w:vertAlign w:val="subscript"/>
        </w:rPr>
        <w:t>evaluate,SLSS_CCA</w:t>
      </w:r>
      <w:proofErr w:type="spellEnd"/>
      <w:r w:rsidRPr="00BA6FE3">
        <w:rPr>
          <w:rFonts w:ascii="Arial" w:hAnsi="Arial" w:cs="Arial"/>
          <w:sz w:val="20"/>
          <w:szCs w:val="20"/>
        </w:rPr>
        <w:t xml:space="preserve"> due to the CCA failures where </w:t>
      </w:r>
      <w:r w:rsidRPr="00BA6FE3">
        <w:rPr>
          <w:rFonts w:ascii="Arial" w:hAnsi="Arial" w:cs="Arial"/>
          <w:sz w:val="20"/>
          <w:szCs w:val="20"/>
          <w:lang w:eastAsia="ko-KR"/>
        </w:rPr>
        <w:t>L1 ≤ L1</w:t>
      </w:r>
      <w:r w:rsidRPr="00BA6FE3">
        <w:rPr>
          <w:rFonts w:ascii="Arial" w:hAnsi="Arial" w:cs="Arial"/>
          <w:sz w:val="20"/>
          <w:szCs w:val="20"/>
          <w:vertAlign w:val="subscript"/>
          <w:lang w:eastAsia="ko-KR"/>
        </w:rPr>
        <w:t>, max</w:t>
      </w:r>
      <w:r w:rsidRPr="00BA6FE3">
        <w:rPr>
          <w:rFonts w:ascii="Arial" w:hAnsi="Arial" w:cs="Arial"/>
          <w:sz w:val="20"/>
          <w:szCs w:val="20"/>
          <w:lang w:eastAsia="ko-KR"/>
        </w:rPr>
        <w:t>.</w:t>
      </w:r>
    </w:p>
    <w:p w14:paraId="50FD7DA7" w14:textId="45D27408" w:rsidR="004C0E4A" w:rsidRPr="00BE3B88" w:rsidRDefault="004C0E4A" w:rsidP="004C0E4A">
      <w:pPr>
        <w:rPr>
          <w:rFonts w:ascii="Arial" w:hAnsi="Arial" w:cs="Arial"/>
        </w:rPr>
      </w:pPr>
      <w:r w:rsidRPr="00BE3B88">
        <w:rPr>
          <w:rFonts w:ascii="Arial" w:hAnsi="Arial" w:cs="Arial"/>
        </w:rPr>
        <w:t xml:space="preserve">When the extension of evaluation period reaches </w:t>
      </w:r>
      <w:r w:rsidRPr="00BA6FE3">
        <w:rPr>
          <w:rFonts w:ascii="Arial" w:hAnsi="Arial" w:cs="Arial"/>
          <w:lang w:eastAsia="ko-KR"/>
        </w:rPr>
        <w:t>L1</w:t>
      </w:r>
      <w:r w:rsidRPr="00BA6FE3">
        <w:rPr>
          <w:rFonts w:ascii="Arial" w:hAnsi="Arial" w:cs="Arial"/>
          <w:vertAlign w:val="subscript"/>
          <w:lang w:eastAsia="ko-KR"/>
        </w:rPr>
        <w:t>, max</w:t>
      </w:r>
      <w:r w:rsidRPr="00BE3B88">
        <w:rPr>
          <w:rFonts w:ascii="Arial" w:hAnsi="Arial" w:cs="Arial"/>
        </w:rPr>
        <w:t xml:space="preserve">, the number of available occasions containing </w:t>
      </w:r>
      <w:proofErr w:type="spellStart"/>
      <w:r w:rsidRPr="00BE3B88">
        <w:rPr>
          <w:rFonts w:ascii="Arial" w:hAnsi="Arial" w:cs="Arial"/>
        </w:rPr>
        <w:t>sidelink</w:t>
      </w:r>
      <w:proofErr w:type="spellEnd"/>
      <w:r w:rsidRPr="00BE3B88">
        <w:rPr>
          <w:rFonts w:ascii="Arial" w:hAnsi="Arial" w:cs="Arial"/>
        </w:rPr>
        <w:t xml:space="preserve"> synchronization reference signals during </w:t>
      </w:r>
      <w:proofErr w:type="spellStart"/>
      <w:proofErr w:type="gramStart"/>
      <w:r w:rsidRPr="00BE3B88">
        <w:rPr>
          <w:rFonts w:ascii="Arial" w:hAnsi="Arial" w:cs="Arial"/>
        </w:rPr>
        <w:t>T</w:t>
      </w:r>
      <w:r w:rsidRPr="00BE3B88">
        <w:rPr>
          <w:rFonts w:ascii="Arial" w:hAnsi="Arial" w:cs="Arial"/>
          <w:vertAlign w:val="subscript"/>
        </w:rPr>
        <w:t>evaluate,SLSS</w:t>
      </w:r>
      <w:proofErr w:type="gramEnd"/>
      <w:r w:rsidRPr="00BE3B88">
        <w:rPr>
          <w:rFonts w:ascii="Arial" w:hAnsi="Arial" w:cs="Arial"/>
          <w:vertAlign w:val="subscript"/>
        </w:rPr>
        <w:t>_CCA</w:t>
      </w:r>
      <w:proofErr w:type="spellEnd"/>
      <w:r w:rsidRPr="00BE3B88">
        <w:rPr>
          <w:rFonts w:ascii="Arial" w:hAnsi="Arial" w:cs="Arial"/>
        </w:rPr>
        <w:t xml:space="preserve"> is not enough to derive an accurate PSBCH-RSRP measurement result, which cannot be used to compare with</w:t>
      </w:r>
      <w:r w:rsidRPr="00BA6FE3">
        <w:rPr>
          <w:rFonts w:ascii="Arial" w:hAnsi="Arial" w:cs="Arial"/>
        </w:rPr>
        <w:t xml:space="preserve"> </w:t>
      </w:r>
      <w:proofErr w:type="spellStart"/>
      <w:r w:rsidRPr="00BE3B88">
        <w:rPr>
          <w:rFonts w:ascii="Arial" w:hAnsi="Arial" w:cs="Arial"/>
          <w:i/>
        </w:rPr>
        <w:t>syncTxThreshO</w:t>
      </w:r>
      <w:r w:rsidR="00991182">
        <w:rPr>
          <w:rFonts w:ascii="Arial" w:hAnsi="Arial" w:cs="Arial"/>
          <w:i/>
        </w:rPr>
        <w:t>oC</w:t>
      </w:r>
      <w:proofErr w:type="spellEnd"/>
      <w:r w:rsidR="00B66416">
        <w:rPr>
          <w:rFonts w:ascii="Arial" w:hAnsi="Arial" w:cs="Arial"/>
          <w:i/>
        </w:rPr>
        <w:t>+</w:t>
      </w:r>
      <w:r w:rsidRPr="00BE3B88">
        <w:rPr>
          <w:rFonts w:ascii="Arial" w:hAnsi="Arial" w:cs="Arial"/>
          <w:i/>
        </w:rPr>
        <w:t xml:space="preserve"> </w:t>
      </w:r>
      <w:r w:rsidRPr="00BE3B88">
        <w:rPr>
          <w:rFonts w:ascii="Arial" w:hAnsi="Arial" w:cs="Arial"/>
        </w:rPr>
        <w:t xml:space="preserve">and </w:t>
      </w:r>
      <w:proofErr w:type="spellStart"/>
      <w:r w:rsidRPr="00BE3B88">
        <w:rPr>
          <w:rFonts w:ascii="Arial" w:hAnsi="Arial" w:cs="Arial"/>
        </w:rPr>
        <w:t>futher</w:t>
      </w:r>
      <w:proofErr w:type="spellEnd"/>
      <w:r w:rsidRPr="00BE3B88">
        <w:rPr>
          <w:rFonts w:ascii="Arial" w:hAnsi="Arial" w:cs="Arial"/>
        </w:rPr>
        <w:t xml:space="preserve"> determine whether to initiate/cease SLSS transmission. </w:t>
      </w:r>
    </w:p>
    <w:p w14:paraId="27CA5F63" w14:textId="77777777" w:rsidR="004C0E4A" w:rsidRPr="00BE3B88" w:rsidRDefault="004C0E4A" w:rsidP="004C0E4A">
      <w:pPr>
        <w:rPr>
          <w:rFonts w:ascii="Arial" w:hAnsi="Arial" w:cs="Arial"/>
        </w:rPr>
      </w:pPr>
      <w:r w:rsidRPr="00BE3B88">
        <w:rPr>
          <w:rFonts w:ascii="Arial" w:hAnsi="Arial" w:cs="Arial"/>
        </w:rPr>
        <w:t>RAN4 would like to ask RAN2 which of the following options regarding the UE behaviour is reasonable from RAN2 perspective:</w:t>
      </w:r>
    </w:p>
    <w:p w14:paraId="19BA2C23" w14:textId="77777777" w:rsidR="004C0E4A" w:rsidRPr="00BA6FE3" w:rsidRDefault="004C0E4A" w:rsidP="004C0E4A">
      <w:pPr>
        <w:pStyle w:val="ListParagraph"/>
        <w:numPr>
          <w:ilvl w:val="0"/>
          <w:numId w:val="23"/>
        </w:numPr>
        <w:rPr>
          <w:rFonts w:ascii="Arial" w:hAnsi="Arial" w:cs="Arial"/>
          <w:sz w:val="20"/>
          <w:szCs w:val="20"/>
        </w:rPr>
      </w:pPr>
      <w:r w:rsidRPr="00BA6FE3">
        <w:rPr>
          <w:rFonts w:ascii="Arial" w:hAnsi="Arial" w:cs="Arial"/>
          <w:sz w:val="20"/>
          <w:szCs w:val="20"/>
        </w:rPr>
        <w:t xml:space="preserve">The UE measures PSBCH-RSRP and evaluates whether to initiate/cease SLSS transmissions within </w:t>
      </w:r>
      <w:proofErr w:type="spellStart"/>
      <w:r w:rsidRPr="00BA6FE3">
        <w:rPr>
          <w:rFonts w:ascii="Arial" w:hAnsi="Arial" w:cs="Arial"/>
          <w:sz w:val="20"/>
          <w:szCs w:val="20"/>
        </w:rPr>
        <w:t>T</w:t>
      </w:r>
      <w:r w:rsidRPr="00BA6FE3">
        <w:rPr>
          <w:rFonts w:ascii="Arial" w:hAnsi="Arial" w:cs="Arial"/>
          <w:sz w:val="20"/>
          <w:szCs w:val="20"/>
          <w:vertAlign w:val="subscript"/>
        </w:rPr>
        <w:t>evaluate,SLSS_CAA</w:t>
      </w:r>
      <w:proofErr w:type="spellEnd"/>
      <w:r w:rsidRPr="00BA6FE3">
        <w:rPr>
          <w:rFonts w:ascii="Arial" w:hAnsi="Arial" w:cs="Arial"/>
          <w:sz w:val="20"/>
          <w:szCs w:val="20"/>
        </w:rPr>
        <w:t xml:space="preserve">, and upon exceeding the maximum allowed CCA failures during </w:t>
      </w:r>
      <w:proofErr w:type="spellStart"/>
      <w:r w:rsidRPr="00BA6FE3">
        <w:rPr>
          <w:rFonts w:ascii="Arial" w:hAnsi="Arial" w:cs="Arial"/>
          <w:sz w:val="20"/>
          <w:szCs w:val="20"/>
        </w:rPr>
        <w:t>T</w:t>
      </w:r>
      <w:r w:rsidRPr="00BA6FE3">
        <w:rPr>
          <w:rFonts w:ascii="Arial" w:hAnsi="Arial" w:cs="Arial"/>
          <w:sz w:val="20"/>
          <w:szCs w:val="20"/>
          <w:vertAlign w:val="subscript"/>
        </w:rPr>
        <w:t>evaluate,SLSS_CCA</w:t>
      </w:r>
      <w:proofErr w:type="spellEnd"/>
      <w:r w:rsidRPr="00BA6FE3">
        <w:rPr>
          <w:rFonts w:ascii="Arial" w:hAnsi="Arial" w:cs="Arial"/>
          <w:sz w:val="20"/>
          <w:szCs w:val="20"/>
        </w:rPr>
        <w:t>, the UE shall:</w:t>
      </w:r>
    </w:p>
    <w:p w14:paraId="163C0605" w14:textId="77777777" w:rsidR="004C0E4A" w:rsidRPr="00BA6FE3" w:rsidRDefault="004C0E4A" w:rsidP="004C0E4A">
      <w:pPr>
        <w:pStyle w:val="ListParagraph"/>
        <w:numPr>
          <w:ilvl w:val="1"/>
          <w:numId w:val="22"/>
        </w:numPr>
        <w:rPr>
          <w:rFonts w:ascii="Arial" w:hAnsi="Arial" w:cs="Arial"/>
          <w:sz w:val="20"/>
          <w:szCs w:val="20"/>
        </w:rPr>
      </w:pPr>
      <w:proofErr w:type="spellStart"/>
      <w:r w:rsidRPr="00BA6FE3">
        <w:rPr>
          <w:rFonts w:ascii="Arial" w:hAnsi="Arial" w:cs="Arial"/>
          <w:sz w:val="20"/>
          <w:szCs w:val="20"/>
        </w:rPr>
        <w:t>Opton</w:t>
      </w:r>
      <w:proofErr w:type="spellEnd"/>
      <w:r w:rsidRPr="00BA6FE3">
        <w:rPr>
          <w:rFonts w:ascii="Arial" w:hAnsi="Arial" w:cs="Arial"/>
          <w:sz w:val="20"/>
          <w:szCs w:val="20"/>
        </w:rPr>
        <w:t xml:space="preserve"> 1: cease all SLSS transmissions,</w:t>
      </w:r>
    </w:p>
    <w:p w14:paraId="17BFB65A" w14:textId="77777777" w:rsidR="004C0E4A" w:rsidRPr="00BA6FE3" w:rsidRDefault="004C0E4A" w:rsidP="004C0E4A">
      <w:pPr>
        <w:pStyle w:val="ListParagraph"/>
        <w:numPr>
          <w:ilvl w:val="1"/>
          <w:numId w:val="22"/>
        </w:numPr>
        <w:rPr>
          <w:rFonts w:ascii="Arial" w:hAnsi="Arial" w:cs="Arial"/>
          <w:sz w:val="20"/>
          <w:szCs w:val="20"/>
        </w:rPr>
      </w:pPr>
      <w:r w:rsidRPr="00BA6FE3">
        <w:rPr>
          <w:rFonts w:ascii="Arial" w:hAnsi="Arial" w:cs="Arial"/>
          <w:sz w:val="20"/>
          <w:szCs w:val="20"/>
        </w:rPr>
        <w:t xml:space="preserve">Option 2: initiate SLSS transmissions </w:t>
      </w:r>
    </w:p>
    <w:p w14:paraId="30C34794" w14:textId="77777777" w:rsidR="004C0E4A" w:rsidRPr="00BA6FE3" w:rsidRDefault="004C0E4A" w:rsidP="004C0E4A">
      <w:pPr>
        <w:pStyle w:val="ListParagraph"/>
        <w:numPr>
          <w:ilvl w:val="1"/>
          <w:numId w:val="22"/>
        </w:numPr>
        <w:rPr>
          <w:rFonts w:ascii="Arial" w:hAnsi="Arial" w:cs="Arial"/>
          <w:sz w:val="20"/>
          <w:szCs w:val="20"/>
        </w:rPr>
      </w:pPr>
      <w:r w:rsidRPr="00BA6FE3">
        <w:rPr>
          <w:rFonts w:ascii="Arial" w:hAnsi="Arial" w:cs="Arial"/>
          <w:sz w:val="20"/>
          <w:szCs w:val="20"/>
        </w:rPr>
        <w:t>Option 3: UE keeps current SLSS transmission status.</w:t>
      </w:r>
    </w:p>
    <w:p w14:paraId="7827EF53" w14:textId="77777777" w:rsidR="007F4C90" w:rsidRDefault="007F4C90" w:rsidP="007F4C90">
      <w:pPr>
        <w:pStyle w:val="Heading1"/>
        <w:ind w:left="567" w:hanging="567"/>
      </w:pPr>
      <w:r>
        <w:lastRenderedPageBreak/>
        <w:t>2</w:t>
      </w:r>
      <w:r>
        <w:tab/>
        <w:t xml:space="preserve">Actions </w:t>
      </w:r>
    </w:p>
    <w:p w14:paraId="2F152B87" w14:textId="77777777" w:rsidR="007F4C90" w:rsidRPr="00DB7EF1" w:rsidRDefault="007F4C90" w:rsidP="007F4C90">
      <w:pPr>
        <w:spacing w:after="120"/>
        <w:ind w:left="1985" w:hanging="1985"/>
        <w:rPr>
          <w:rFonts w:ascii="Arial" w:hAnsi="Arial" w:cs="Arial"/>
          <w:b/>
        </w:rPr>
      </w:pPr>
      <w:r>
        <w:rPr>
          <w:rFonts w:ascii="Arial" w:hAnsi="Arial" w:cs="Arial"/>
          <w:b/>
        </w:rPr>
        <w:t xml:space="preserve">To </w:t>
      </w:r>
      <w:r w:rsidRPr="00DB7EF1">
        <w:rPr>
          <w:rFonts w:ascii="Arial" w:hAnsi="Arial" w:cs="Arial"/>
          <w:b/>
        </w:rPr>
        <w:t xml:space="preserve">TSG RAN2 </w:t>
      </w:r>
    </w:p>
    <w:p w14:paraId="5A33B4EE" w14:textId="77777777" w:rsidR="007F4C90" w:rsidRPr="00017F23" w:rsidRDefault="007F4C90" w:rsidP="007F4C90">
      <w:pPr>
        <w:spacing w:after="120"/>
        <w:ind w:left="853" w:hangingChars="425" w:hanging="853"/>
        <w:rPr>
          <w:i/>
          <w:iCs/>
          <w:color w:val="0070C0"/>
        </w:rPr>
      </w:pPr>
      <w:r w:rsidRPr="00DB7EF1">
        <w:rPr>
          <w:rFonts w:ascii="Arial" w:hAnsi="Arial" w:cs="Arial"/>
          <w:b/>
        </w:rPr>
        <w:t xml:space="preserve">ACTION: </w:t>
      </w:r>
      <w:r w:rsidRPr="00DB7EF1">
        <w:rPr>
          <w:rFonts w:ascii="Arial" w:hAnsi="Arial" w:cs="Arial"/>
        </w:rPr>
        <w:t>RAN4 respectfully</w:t>
      </w:r>
      <w:r>
        <w:rPr>
          <w:rFonts w:ascii="Arial" w:hAnsi="Arial" w:cs="Arial"/>
        </w:rPr>
        <w:t xml:space="preserve"> asks RAN2 provide feedback on the expected UE actions upon exceeding the maximum allowed CCA failures during the evaluation period. </w:t>
      </w:r>
    </w:p>
    <w:p w14:paraId="63790EB0" w14:textId="6B5861E1" w:rsidR="00544D79" w:rsidRDefault="00544D79" w:rsidP="00544D79">
      <w:pPr>
        <w:pStyle w:val="Heading2"/>
      </w:pPr>
      <w:r>
        <w:t xml:space="preserve">2.2 Discussion on </w:t>
      </w:r>
      <w:r w:rsidR="00DB06A8">
        <w:t>UE actions</w:t>
      </w:r>
    </w:p>
    <w:p w14:paraId="65C538C4" w14:textId="7CF29677" w:rsidR="00763668" w:rsidRPr="00BA6FE3" w:rsidRDefault="00763668" w:rsidP="00BA6FE3">
      <w:pPr>
        <w:overflowPunct/>
        <w:autoSpaceDE/>
        <w:autoSpaceDN/>
        <w:adjustRightInd/>
        <w:spacing w:after="240"/>
        <w:ind w:left="360"/>
        <w:contextualSpacing/>
        <w:rPr>
          <w:rFonts w:ascii="Arial" w:hAnsi="Arial" w:cs="Arial"/>
        </w:rPr>
      </w:pPr>
    </w:p>
    <w:p w14:paraId="70087E97" w14:textId="77777777" w:rsidR="004A4DA0" w:rsidRDefault="006D5517" w:rsidP="00763668">
      <w:pPr>
        <w:rPr>
          <w:rFonts w:ascii="Arial" w:hAnsi="Arial" w:cs="Arial"/>
        </w:rPr>
      </w:pPr>
      <w:r w:rsidRPr="00D005AF">
        <w:rPr>
          <w:rFonts w:ascii="Arial" w:hAnsi="Arial" w:cs="Arial"/>
        </w:rPr>
        <w:t xml:space="preserve">The RAN4 LS concerns a scenario where a UE </w:t>
      </w:r>
      <w:r w:rsidR="00D005AF" w:rsidRPr="00D005AF">
        <w:rPr>
          <w:rFonts w:ascii="Arial" w:hAnsi="Arial" w:cs="Arial"/>
        </w:rPr>
        <w:t xml:space="preserve">is </w:t>
      </w:r>
      <w:r w:rsidR="00D005AF" w:rsidRPr="00BA6FE3">
        <w:rPr>
          <w:rFonts w:ascii="Arial" w:hAnsi="Arial" w:cs="Arial"/>
        </w:rPr>
        <w:t xml:space="preserve">synchronized to a selected </w:t>
      </w:r>
      <w:proofErr w:type="spellStart"/>
      <w:r w:rsidR="00D005AF" w:rsidRPr="00BA6FE3">
        <w:rPr>
          <w:rFonts w:ascii="Arial" w:hAnsi="Arial" w:cs="Arial"/>
        </w:rPr>
        <w:t>SyncRef</w:t>
      </w:r>
      <w:proofErr w:type="spellEnd"/>
      <w:r w:rsidR="00D005AF" w:rsidRPr="00BA6FE3">
        <w:rPr>
          <w:rFonts w:ascii="Arial" w:hAnsi="Arial" w:cs="Arial"/>
        </w:rPr>
        <w:t xml:space="preserve"> </w:t>
      </w:r>
      <w:proofErr w:type="gramStart"/>
      <w:r w:rsidR="00D005AF" w:rsidRPr="00BA6FE3">
        <w:rPr>
          <w:rFonts w:ascii="Arial" w:hAnsi="Arial" w:cs="Arial"/>
        </w:rPr>
        <w:t>UE</w:t>
      </w:r>
      <w:proofErr w:type="gramEnd"/>
      <w:r w:rsidR="00D005AF" w:rsidRPr="00BA6FE3">
        <w:rPr>
          <w:rFonts w:ascii="Arial" w:hAnsi="Arial" w:cs="Arial"/>
        </w:rPr>
        <w:t xml:space="preserve"> </w:t>
      </w:r>
      <w:r w:rsidR="00D005AF">
        <w:rPr>
          <w:rFonts w:ascii="Arial" w:hAnsi="Arial" w:cs="Arial"/>
        </w:rPr>
        <w:t xml:space="preserve">and the UE </w:t>
      </w:r>
      <w:r w:rsidR="00D005AF" w:rsidRPr="00BA6FE3">
        <w:rPr>
          <w:rFonts w:ascii="Arial" w:hAnsi="Arial" w:cs="Arial"/>
        </w:rPr>
        <w:t xml:space="preserve">can itself become a new </w:t>
      </w:r>
      <w:proofErr w:type="spellStart"/>
      <w:r w:rsidR="00D005AF" w:rsidRPr="00BA6FE3">
        <w:rPr>
          <w:rFonts w:ascii="Arial" w:hAnsi="Arial" w:cs="Arial"/>
        </w:rPr>
        <w:t>SyncRef</w:t>
      </w:r>
      <w:proofErr w:type="spellEnd"/>
      <w:r w:rsidR="00D005AF" w:rsidRPr="00BA6FE3">
        <w:rPr>
          <w:rFonts w:ascii="Arial" w:hAnsi="Arial" w:cs="Arial"/>
        </w:rPr>
        <w:t xml:space="preserve"> UE</w:t>
      </w:r>
      <w:r w:rsidR="00D005AF">
        <w:rPr>
          <w:rFonts w:ascii="Arial" w:hAnsi="Arial" w:cs="Arial"/>
        </w:rPr>
        <w:t xml:space="preserve"> by checking</w:t>
      </w:r>
      <w:r w:rsidR="00D005AF" w:rsidRPr="00BA6FE3">
        <w:rPr>
          <w:rFonts w:ascii="Arial" w:hAnsi="Arial" w:cs="Arial"/>
        </w:rPr>
        <w:t xml:space="preserve"> the RSRP of its selected </w:t>
      </w:r>
      <w:proofErr w:type="spellStart"/>
      <w:r w:rsidR="00D005AF" w:rsidRPr="00BA6FE3">
        <w:rPr>
          <w:rFonts w:ascii="Arial" w:hAnsi="Arial" w:cs="Arial"/>
        </w:rPr>
        <w:t>SyncRef</w:t>
      </w:r>
      <w:proofErr w:type="spellEnd"/>
      <w:r w:rsidR="00D005AF" w:rsidRPr="00BA6FE3">
        <w:rPr>
          <w:rFonts w:ascii="Arial" w:hAnsi="Arial" w:cs="Arial"/>
        </w:rPr>
        <w:t xml:space="preserve"> UE is below a preconfigured threshold.</w:t>
      </w:r>
      <w:r w:rsidR="00862F1B">
        <w:rPr>
          <w:rFonts w:ascii="Arial" w:hAnsi="Arial" w:cs="Arial"/>
        </w:rPr>
        <w:t xml:space="preserve"> </w:t>
      </w:r>
    </w:p>
    <w:p w14:paraId="49D04760" w14:textId="31959FDE" w:rsidR="00D005AF" w:rsidRPr="0040471F" w:rsidRDefault="00862F1B" w:rsidP="00763668">
      <w:pPr>
        <w:rPr>
          <w:rFonts w:ascii="Arial" w:hAnsi="Arial" w:cs="Arial"/>
          <w:iCs/>
        </w:rPr>
      </w:pPr>
      <w:r>
        <w:rPr>
          <w:rFonts w:ascii="Arial" w:hAnsi="Arial" w:cs="Arial"/>
        </w:rPr>
        <w:t xml:space="preserve">In this scenario, </w:t>
      </w:r>
      <w:r w:rsidR="00B00386">
        <w:rPr>
          <w:rFonts w:ascii="Arial" w:hAnsi="Arial" w:cs="Arial"/>
        </w:rPr>
        <w:t xml:space="preserve">the UE </w:t>
      </w:r>
      <w:r w:rsidR="00B00386" w:rsidRPr="000B793D">
        <w:rPr>
          <w:rFonts w:ascii="Arial" w:hAnsi="Arial" w:cs="Arial"/>
        </w:rPr>
        <w:t>measures PSBCH-RSRP</w:t>
      </w:r>
      <w:r w:rsidR="00B00386">
        <w:rPr>
          <w:rFonts w:ascii="Arial" w:hAnsi="Arial" w:cs="Arial"/>
        </w:rPr>
        <w:t xml:space="preserve"> of </w:t>
      </w:r>
      <w:r w:rsidR="00B00386" w:rsidRPr="000B793D">
        <w:rPr>
          <w:rFonts w:ascii="Arial" w:hAnsi="Arial" w:cs="Arial"/>
        </w:rPr>
        <w:t xml:space="preserve">the </w:t>
      </w:r>
      <w:proofErr w:type="spellStart"/>
      <w:r w:rsidR="00B00386" w:rsidRPr="000B793D">
        <w:rPr>
          <w:rFonts w:ascii="Arial" w:hAnsi="Arial" w:cs="Arial"/>
        </w:rPr>
        <w:t>SyncRef</w:t>
      </w:r>
      <w:proofErr w:type="spellEnd"/>
      <w:r w:rsidR="00B00386" w:rsidRPr="000B793D">
        <w:rPr>
          <w:rFonts w:ascii="Arial" w:hAnsi="Arial" w:cs="Arial"/>
        </w:rPr>
        <w:t xml:space="preserve"> U</w:t>
      </w:r>
      <w:r w:rsidR="004A4DA0">
        <w:rPr>
          <w:rFonts w:ascii="Arial" w:hAnsi="Arial" w:cs="Arial"/>
        </w:rPr>
        <w:t>E</w:t>
      </w:r>
      <w:r w:rsidR="00B00386">
        <w:rPr>
          <w:rFonts w:ascii="Arial" w:hAnsi="Arial" w:cs="Arial"/>
        </w:rPr>
        <w:t xml:space="preserve"> and compares with the preconfigured threshold </w:t>
      </w:r>
      <w:proofErr w:type="spellStart"/>
      <w:r w:rsidR="0040471F" w:rsidRPr="00C0503E">
        <w:rPr>
          <w:i/>
        </w:rPr>
        <w:t>syncTxThreshOoC</w:t>
      </w:r>
      <w:proofErr w:type="spellEnd"/>
      <w:r w:rsidR="0040471F">
        <w:rPr>
          <w:i/>
        </w:rPr>
        <w:t xml:space="preserve"> </w:t>
      </w:r>
      <w:r w:rsidR="0040471F" w:rsidRPr="00BA6FE3">
        <w:rPr>
          <w:rFonts w:ascii="Arial" w:hAnsi="Arial" w:cs="Arial"/>
          <w:iCs/>
        </w:rPr>
        <w:t>in</w:t>
      </w:r>
      <w:r w:rsidR="0040471F">
        <w:rPr>
          <w:i/>
        </w:rPr>
        <w:t xml:space="preserve"> </w:t>
      </w:r>
      <w:r w:rsidR="0040471F" w:rsidRPr="00C0503E">
        <w:rPr>
          <w:i/>
          <w:noProof/>
        </w:rPr>
        <w:t>SidelinkPreconfigNR</w:t>
      </w:r>
      <w:r w:rsidR="0040471F">
        <w:rPr>
          <w:iCs/>
          <w:noProof/>
        </w:rPr>
        <w:t xml:space="preserve">. </w:t>
      </w:r>
      <w:r w:rsidR="004A4DA0">
        <w:rPr>
          <w:rFonts w:ascii="Arial" w:hAnsi="Arial" w:cs="Arial"/>
          <w:iCs/>
          <w:noProof/>
        </w:rPr>
        <w:t xml:space="preserve">Due to the selected SyncRef </w:t>
      </w:r>
      <w:r w:rsidR="008B6560">
        <w:rPr>
          <w:rFonts w:ascii="Arial" w:hAnsi="Arial" w:cs="Arial"/>
          <w:iCs/>
          <w:noProof/>
        </w:rPr>
        <w:t xml:space="preserve">UE </w:t>
      </w:r>
      <w:r w:rsidR="004A4DA0">
        <w:rPr>
          <w:rFonts w:ascii="Arial" w:hAnsi="Arial" w:cs="Arial"/>
          <w:iCs/>
          <w:noProof/>
        </w:rPr>
        <w:t xml:space="preserve">has been experiencing consistent LBT failures, the UE cannot obtain measurement results of a sufficient number of SLSS transmission occasions. The UE can therefore not able to derive an accuarate </w:t>
      </w:r>
      <w:r w:rsidR="004A4DA0" w:rsidRPr="00BE3B88">
        <w:rPr>
          <w:rFonts w:ascii="Arial" w:hAnsi="Arial" w:cs="Arial"/>
        </w:rPr>
        <w:t>PSBCH-RSRP measurement result, which cannot be used to compared with</w:t>
      </w:r>
      <w:r w:rsidR="004A4DA0" w:rsidRPr="000B793D">
        <w:rPr>
          <w:rFonts w:ascii="Arial" w:hAnsi="Arial" w:cs="Arial"/>
        </w:rPr>
        <w:t xml:space="preserve"> </w:t>
      </w:r>
      <w:proofErr w:type="spellStart"/>
      <w:r w:rsidR="004A4DA0" w:rsidRPr="00C0503E">
        <w:rPr>
          <w:i/>
        </w:rPr>
        <w:t>syncTxThreshOoC</w:t>
      </w:r>
      <w:proofErr w:type="spellEnd"/>
      <w:r w:rsidR="004A4DA0">
        <w:rPr>
          <w:i/>
        </w:rPr>
        <w:t>.</w:t>
      </w:r>
    </w:p>
    <w:p w14:paraId="5A1FA68C" w14:textId="1852B4B2" w:rsidR="00763668" w:rsidRPr="00763668" w:rsidRDefault="00763668" w:rsidP="00763668">
      <w:pPr>
        <w:rPr>
          <w:rFonts w:ascii="Arial" w:hAnsi="Arial" w:cs="Arial"/>
        </w:rPr>
      </w:pPr>
    </w:p>
    <w:p w14:paraId="2DB12C21" w14:textId="37EACE08" w:rsidR="00C80C1B" w:rsidRPr="00C80C1B" w:rsidRDefault="004A4DA0" w:rsidP="00C80C1B">
      <w:pPr>
        <w:pStyle w:val="Observation"/>
      </w:pPr>
      <w:bookmarkStart w:id="1" w:name="_Toc146109382"/>
      <w:r w:rsidRPr="00D005AF">
        <w:rPr>
          <w:rFonts w:cs="Arial"/>
        </w:rPr>
        <w:t xml:space="preserve">The RAN4 LS concerns a scenario where a UE is </w:t>
      </w:r>
      <w:r w:rsidRPr="000B793D">
        <w:rPr>
          <w:rFonts w:cs="Arial"/>
        </w:rPr>
        <w:t xml:space="preserve">synchronized to a selected </w:t>
      </w:r>
      <w:proofErr w:type="spellStart"/>
      <w:r w:rsidRPr="000B793D">
        <w:rPr>
          <w:rFonts w:cs="Arial"/>
        </w:rPr>
        <w:t>SyncRef</w:t>
      </w:r>
      <w:proofErr w:type="spellEnd"/>
      <w:r w:rsidRPr="000B793D">
        <w:rPr>
          <w:rFonts w:cs="Arial"/>
        </w:rPr>
        <w:t xml:space="preserve"> </w:t>
      </w:r>
      <w:proofErr w:type="gramStart"/>
      <w:r w:rsidRPr="000B793D">
        <w:rPr>
          <w:rFonts w:cs="Arial"/>
        </w:rPr>
        <w:t>UE</w:t>
      </w:r>
      <w:proofErr w:type="gramEnd"/>
      <w:r w:rsidRPr="000B793D">
        <w:rPr>
          <w:rFonts w:cs="Arial"/>
        </w:rPr>
        <w:t xml:space="preserve"> </w:t>
      </w:r>
      <w:r>
        <w:rPr>
          <w:rFonts w:cs="Arial"/>
        </w:rPr>
        <w:t xml:space="preserve">and the UE </w:t>
      </w:r>
      <w:r w:rsidRPr="000B793D">
        <w:rPr>
          <w:rFonts w:cs="Arial"/>
        </w:rPr>
        <w:t xml:space="preserve">can itself become a new </w:t>
      </w:r>
      <w:proofErr w:type="spellStart"/>
      <w:r w:rsidRPr="000B793D">
        <w:rPr>
          <w:rFonts w:cs="Arial"/>
        </w:rPr>
        <w:t>SyncRef</w:t>
      </w:r>
      <w:proofErr w:type="spellEnd"/>
      <w:r w:rsidRPr="000B793D">
        <w:rPr>
          <w:rFonts w:cs="Arial"/>
        </w:rPr>
        <w:t xml:space="preserve"> UE</w:t>
      </w:r>
      <w:r>
        <w:rPr>
          <w:rFonts w:cs="Arial"/>
        </w:rPr>
        <w:t xml:space="preserve"> by checking</w:t>
      </w:r>
      <w:r w:rsidRPr="000B793D">
        <w:rPr>
          <w:rFonts w:cs="Arial"/>
        </w:rPr>
        <w:t xml:space="preserve"> the RSRP of its selected </w:t>
      </w:r>
      <w:proofErr w:type="spellStart"/>
      <w:r w:rsidRPr="000B793D">
        <w:rPr>
          <w:rFonts w:cs="Arial"/>
        </w:rPr>
        <w:t>SyncRef</w:t>
      </w:r>
      <w:proofErr w:type="spellEnd"/>
      <w:r w:rsidRPr="000B793D">
        <w:rPr>
          <w:rFonts w:cs="Arial"/>
        </w:rPr>
        <w:t xml:space="preserve"> UE is below a preconfigured threshold</w:t>
      </w:r>
      <w:r>
        <w:rPr>
          <w:rFonts w:cs="Arial"/>
        </w:rPr>
        <w:t>.</w:t>
      </w:r>
      <w:r w:rsidR="00F858C8">
        <w:rPr>
          <w:rFonts w:cs="Arial"/>
        </w:rPr>
        <w:t xml:space="preserve"> </w:t>
      </w:r>
      <w:r w:rsidR="00F858C8">
        <w:rPr>
          <w:rFonts w:cs="Arial"/>
          <w:iCs/>
          <w:noProof/>
        </w:rPr>
        <w:t xml:space="preserve">Due to the selected SyncRef has been experiencing consistent LBT failures, the UE cannot obtain measurement results of a sufficient number of SLSS transmission occasions. The UE can therefore not able to derive an accuarate </w:t>
      </w:r>
      <w:r w:rsidR="00F858C8" w:rsidRPr="00BE3B88">
        <w:rPr>
          <w:rFonts w:cs="Arial"/>
        </w:rPr>
        <w:t>PSBCH-RSRP measurement result, which cannot be used to compared with</w:t>
      </w:r>
      <w:r w:rsidR="00F858C8" w:rsidRPr="000B793D">
        <w:rPr>
          <w:rFonts w:cs="Arial"/>
        </w:rPr>
        <w:t xml:space="preserve"> </w:t>
      </w:r>
      <w:proofErr w:type="spellStart"/>
      <w:r w:rsidR="00F858C8" w:rsidRPr="00C0503E">
        <w:rPr>
          <w:i/>
        </w:rPr>
        <w:t>syncTxThreshOoC</w:t>
      </w:r>
      <w:proofErr w:type="spellEnd"/>
      <w:r w:rsidR="00F858C8">
        <w:rPr>
          <w:i/>
        </w:rPr>
        <w:t>.</w:t>
      </w:r>
      <w:bookmarkEnd w:id="1"/>
    </w:p>
    <w:p w14:paraId="15780C6B" w14:textId="77777777" w:rsidR="00F858C8" w:rsidRDefault="00F858C8" w:rsidP="00D45052">
      <w:pPr>
        <w:rPr>
          <w:rFonts w:ascii="Arial" w:hAnsi="Arial" w:cs="Arial"/>
          <w:bCs/>
          <w:iCs/>
          <w:szCs w:val="16"/>
        </w:rPr>
      </w:pPr>
    </w:p>
    <w:p w14:paraId="2A4E13FF" w14:textId="4D59D93D" w:rsidR="00F858C8" w:rsidRDefault="00360C09" w:rsidP="00D45052">
      <w:pPr>
        <w:rPr>
          <w:rFonts w:ascii="Arial" w:hAnsi="Arial" w:cs="Arial"/>
          <w:bCs/>
          <w:iCs/>
          <w:szCs w:val="16"/>
        </w:rPr>
      </w:pPr>
      <w:r>
        <w:rPr>
          <w:rFonts w:ascii="Arial" w:hAnsi="Arial" w:cs="Arial"/>
          <w:bCs/>
          <w:iCs/>
          <w:szCs w:val="16"/>
        </w:rPr>
        <w:t>For the three options listed in the RAN4 LS</w:t>
      </w:r>
    </w:p>
    <w:p w14:paraId="4B84F239" w14:textId="0A56FCD0" w:rsidR="00360C09" w:rsidRPr="000B793D" w:rsidRDefault="00360C09" w:rsidP="00360C09">
      <w:pPr>
        <w:pStyle w:val="ListParagraph"/>
        <w:numPr>
          <w:ilvl w:val="1"/>
          <w:numId w:val="22"/>
        </w:numPr>
        <w:rPr>
          <w:rFonts w:ascii="Arial" w:hAnsi="Arial" w:cs="Arial"/>
          <w:sz w:val="20"/>
          <w:szCs w:val="20"/>
        </w:rPr>
      </w:pPr>
      <w:r w:rsidRPr="000B793D">
        <w:rPr>
          <w:rFonts w:ascii="Arial" w:hAnsi="Arial" w:cs="Arial"/>
          <w:sz w:val="20"/>
          <w:szCs w:val="20"/>
        </w:rPr>
        <w:t>Opt</w:t>
      </w:r>
      <w:r w:rsidR="00311D52">
        <w:rPr>
          <w:rFonts w:ascii="Arial" w:hAnsi="Arial" w:cs="Arial"/>
          <w:sz w:val="20"/>
          <w:szCs w:val="20"/>
          <w:lang w:val="en-US"/>
        </w:rPr>
        <w:t>i</w:t>
      </w:r>
      <w:r w:rsidRPr="000B793D">
        <w:rPr>
          <w:rFonts w:ascii="Arial" w:hAnsi="Arial" w:cs="Arial"/>
          <w:sz w:val="20"/>
          <w:szCs w:val="20"/>
        </w:rPr>
        <w:t>on 1: cease all SLSS transmissions,</w:t>
      </w:r>
    </w:p>
    <w:p w14:paraId="464D5930" w14:textId="77777777" w:rsidR="00360C09" w:rsidRPr="000B793D" w:rsidRDefault="00360C09" w:rsidP="00360C09">
      <w:pPr>
        <w:pStyle w:val="ListParagraph"/>
        <w:numPr>
          <w:ilvl w:val="1"/>
          <w:numId w:val="22"/>
        </w:numPr>
        <w:rPr>
          <w:rFonts w:ascii="Arial" w:hAnsi="Arial" w:cs="Arial"/>
          <w:sz w:val="20"/>
          <w:szCs w:val="20"/>
        </w:rPr>
      </w:pPr>
      <w:r w:rsidRPr="000B793D">
        <w:rPr>
          <w:rFonts w:ascii="Arial" w:hAnsi="Arial" w:cs="Arial"/>
          <w:sz w:val="20"/>
          <w:szCs w:val="20"/>
        </w:rPr>
        <w:t xml:space="preserve">Option 2: initiate SLSS transmissions </w:t>
      </w:r>
    </w:p>
    <w:p w14:paraId="2063502B" w14:textId="77777777" w:rsidR="00360C09" w:rsidRPr="000B793D" w:rsidRDefault="00360C09" w:rsidP="00360C09">
      <w:pPr>
        <w:pStyle w:val="ListParagraph"/>
        <w:numPr>
          <w:ilvl w:val="1"/>
          <w:numId w:val="22"/>
        </w:numPr>
        <w:rPr>
          <w:rFonts w:ascii="Arial" w:hAnsi="Arial" w:cs="Arial"/>
          <w:sz w:val="20"/>
          <w:szCs w:val="20"/>
        </w:rPr>
      </w:pPr>
      <w:r w:rsidRPr="000B793D">
        <w:rPr>
          <w:rFonts w:ascii="Arial" w:hAnsi="Arial" w:cs="Arial"/>
          <w:sz w:val="20"/>
          <w:szCs w:val="20"/>
        </w:rPr>
        <w:t>Option 3: UE keeps current SLSS transmission status.</w:t>
      </w:r>
    </w:p>
    <w:p w14:paraId="0AEFE24A" w14:textId="23BD5162" w:rsidR="00360C09" w:rsidRDefault="00360C09" w:rsidP="00D45052">
      <w:pPr>
        <w:rPr>
          <w:rFonts w:ascii="Arial" w:hAnsi="Arial" w:cs="Arial"/>
          <w:bCs/>
          <w:iCs/>
          <w:szCs w:val="16"/>
        </w:rPr>
      </w:pPr>
      <w:r>
        <w:rPr>
          <w:rFonts w:ascii="Arial" w:hAnsi="Arial" w:cs="Arial"/>
          <w:bCs/>
          <w:iCs/>
          <w:szCs w:val="16"/>
        </w:rPr>
        <w:t xml:space="preserve">In our view, it is </w:t>
      </w:r>
      <w:r w:rsidR="007C7211">
        <w:rPr>
          <w:rFonts w:ascii="Arial" w:hAnsi="Arial" w:cs="Arial"/>
          <w:bCs/>
          <w:iCs/>
          <w:szCs w:val="16"/>
        </w:rPr>
        <w:t>important</w:t>
      </w:r>
      <w:r>
        <w:rPr>
          <w:rFonts w:ascii="Arial" w:hAnsi="Arial" w:cs="Arial"/>
          <w:bCs/>
          <w:iCs/>
          <w:szCs w:val="16"/>
        </w:rPr>
        <w:t xml:space="preserve"> to trigger the UE to initiate SLSS transmissions</w:t>
      </w:r>
      <w:r w:rsidR="000B0DA3">
        <w:rPr>
          <w:rFonts w:ascii="Arial" w:hAnsi="Arial" w:cs="Arial"/>
          <w:bCs/>
          <w:iCs/>
          <w:szCs w:val="16"/>
        </w:rPr>
        <w:t xml:space="preserve"> upon exceeding the maximum allowed LBT failures during the evaluation period</w:t>
      </w:r>
      <w:r>
        <w:rPr>
          <w:rFonts w:ascii="Arial" w:hAnsi="Arial" w:cs="Arial"/>
          <w:bCs/>
          <w:iCs/>
          <w:szCs w:val="16"/>
        </w:rPr>
        <w:t xml:space="preserve">, i.e., option 2, otherwise the other </w:t>
      </w:r>
      <w:r w:rsidR="007C7211">
        <w:rPr>
          <w:rFonts w:ascii="Arial" w:hAnsi="Arial" w:cs="Arial"/>
          <w:bCs/>
          <w:iCs/>
          <w:szCs w:val="16"/>
        </w:rPr>
        <w:t xml:space="preserve">OOC </w:t>
      </w:r>
      <w:r>
        <w:rPr>
          <w:rFonts w:ascii="Arial" w:hAnsi="Arial" w:cs="Arial"/>
          <w:bCs/>
          <w:iCs/>
          <w:szCs w:val="16"/>
        </w:rPr>
        <w:t xml:space="preserve">UEs in the proximity of this UE would not be able to </w:t>
      </w:r>
      <w:r w:rsidR="007C7211">
        <w:rPr>
          <w:rFonts w:ascii="Arial" w:hAnsi="Arial" w:cs="Arial"/>
          <w:bCs/>
          <w:iCs/>
          <w:szCs w:val="16"/>
        </w:rPr>
        <w:t>synchronize</w:t>
      </w:r>
      <w:r>
        <w:rPr>
          <w:rFonts w:ascii="Arial" w:hAnsi="Arial" w:cs="Arial"/>
          <w:bCs/>
          <w:iCs/>
          <w:szCs w:val="16"/>
        </w:rPr>
        <w:t xml:space="preserve"> to this </w:t>
      </w:r>
      <w:r w:rsidR="007C7211">
        <w:rPr>
          <w:rFonts w:ascii="Arial" w:hAnsi="Arial" w:cs="Arial"/>
          <w:bCs/>
          <w:iCs/>
          <w:szCs w:val="16"/>
        </w:rPr>
        <w:t xml:space="preserve">UE and further </w:t>
      </w:r>
      <w:r w:rsidR="00C62410">
        <w:rPr>
          <w:rFonts w:ascii="Arial" w:hAnsi="Arial" w:cs="Arial"/>
          <w:bCs/>
          <w:iCs/>
          <w:szCs w:val="16"/>
        </w:rPr>
        <w:t xml:space="preserve">not be able to </w:t>
      </w:r>
      <w:r w:rsidR="007C7211">
        <w:rPr>
          <w:rFonts w:ascii="Arial" w:hAnsi="Arial" w:cs="Arial"/>
          <w:bCs/>
          <w:iCs/>
          <w:szCs w:val="16"/>
        </w:rPr>
        <w:t xml:space="preserve">synchronize to the UE’s selected </w:t>
      </w:r>
      <w:proofErr w:type="spellStart"/>
      <w:r w:rsidR="007C7211">
        <w:rPr>
          <w:rFonts w:ascii="Arial" w:hAnsi="Arial" w:cs="Arial"/>
          <w:bCs/>
          <w:iCs/>
          <w:szCs w:val="16"/>
        </w:rPr>
        <w:t>SyncRef</w:t>
      </w:r>
      <w:proofErr w:type="spellEnd"/>
      <w:r w:rsidR="007C7211">
        <w:rPr>
          <w:rFonts w:ascii="Arial" w:hAnsi="Arial" w:cs="Arial"/>
          <w:bCs/>
          <w:iCs/>
          <w:szCs w:val="16"/>
        </w:rPr>
        <w:t xml:space="preserve"> UE. This would cause the below </w:t>
      </w:r>
      <w:r w:rsidR="00BB35DA">
        <w:rPr>
          <w:rFonts w:ascii="Arial" w:hAnsi="Arial" w:cs="Arial"/>
          <w:bCs/>
          <w:iCs/>
          <w:szCs w:val="16"/>
        </w:rPr>
        <w:t>issues:</w:t>
      </w:r>
    </w:p>
    <w:p w14:paraId="2A24B847" w14:textId="1B32C7E7" w:rsidR="00BB35DA" w:rsidRPr="00BA6FE3" w:rsidRDefault="00BB35DA" w:rsidP="00BB35DA">
      <w:pPr>
        <w:pStyle w:val="ListParagraph"/>
        <w:numPr>
          <w:ilvl w:val="0"/>
          <w:numId w:val="24"/>
        </w:numPr>
        <w:rPr>
          <w:rFonts w:ascii="Arial" w:hAnsi="Arial" w:cs="Arial"/>
          <w:bCs/>
          <w:iCs/>
          <w:sz w:val="20"/>
          <w:szCs w:val="14"/>
        </w:rPr>
      </w:pPr>
      <w:r w:rsidRPr="00BA6FE3">
        <w:rPr>
          <w:rFonts w:ascii="Arial" w:hAnsi="Arial" w:cs="Arial"/>
          <w:bCs/>
          <w:iCs/>
          <w:sz w:val="20"/>
          <w:szCs w:val="14"/>
          <w:lang w:val="en-US"/>
        </w:rPr>
        <w:t xml:space="preserve">The synchronization coverage of the </w:t>
      </w:r>
      <w:r w:rsidRPr="00BA6FE3">
        <w:rPr>
          <w:rFonts w:ascii="Arial" w:hAnsi="Arial" w:cs="Arial"/>
          <w:bCs/>
          <w:iCs/>
          <w:sz w:val="20"/>
          <w:szCs w:val="14"/>
        </w:rPr>
        <w:t xml:space="preserve">selected </w:t>
      </w:r>
      <w:proofErr w:type="spellStart"/>
      <w:r w:rsidRPr="00BA6FE3">
        <w:rPr>
          <w:rFonts w:ascii="Arial" w:hAnsi="Arial" w:cs="Arial"/>
          <w:bCs/>
          <w:iCs/>
          <w:sz w:val="20"/>
          <w:szCs w:val="14"/>
        </w:rPr>
        <w:t>SyncRef</w:t>
      </w:r>
      <w:proofErr w:type="spellEnd"/>
      <w:r w:rsidRPr="00BA6FE3">
        <w:rPr>
          <w:rFonts w:ascii="Arial" w:hAnsi="Arial" w:cs="Arial"/>
          <w:bCs/>
          <w:iCs/>
          <w:sz w:val="20"/>
          <w:szCs w:val="14"/>
        </w:rPr>
        <w:t xml:space="preserve"> UE</w:t>
      </w:r>
      <w:r w:rsidRPr="00BA6FE3">
        <w:rPr>
          <w:rFonts w:ascii="Arial" w:hAnsi="Arial" w:cs="Arial"/>
          <w:bCs/>
          <w:iCs/>
          <w:sz w:val="20"/>
          <w:szCs w:val="14"/>
          <w:lang w:val="en-US"/>
        </w:rPr>
        <w:t xml:space="preserve"> is decreased.</w:t>
      </w:r>
    </w:p>
    <w:p w14:paraId="062BB486" w14:textId="544C8779" w:rsidR="00BB35DA" w:rsidRPr="00BA6FE3" w:rsidRDefault="00BB35DA" w:rsidP="00BA6FE3">
      <w:pPr>
        <w:pStyle w:val="ListParagraph"/>
        <w:numPr>
          <w:ilvl w:val="0"/>
          <w:numId w:val="24"/>
        </w:numPr>
        <w:rPr>
          <w:rFonts w:ascii="Arial" w:hAnsi="Arial" w:cs="Arial"/>
          <w:bCs/>
          <w:iCs/>
          <w:sz w:val="20"/>
          <w:szCs w:val="14"/>
        </w:rPr>
      </w:pPr>
      <w:r w:rsidRPr="00BA6FE3">
        <w:rPr>
          <w:rFonts w:ascii="Arial" w:hAnsi="Arial" w:cs="Arial"/>
          <w:bCs/>
          <w:iCs/>
          <w:sz w:val="20"/>
          <w:szCs w:val="14"/>
          <w:lang w:val="en-US"/>
        </w:rPr>
        <w:t>T</w:t>
      </w:r>
      <w:r w:rsidRPr="00BA6FE3">
        <w:rPr>
          <w:rFonts w:ascii="Arial" w:hAnsi="Arial" w:cs="Arial"/>
          <w:bCs/>
          <w:iCs/>
          <w:sz w:val="20"/>
          <w:szCs w:val="14"/>
        </w:rPr>
        <w:t xml:space="preserve">he other OOC </w:t>
      </w:r>
      <w:proofErr w:type="spellStart"/>
      <w:r w:rsidRPr="00BA6FE3">
        <w:rPr>
          <w:rFonts w:ascii="Arial" w:hAnsi="Arial" w:cs="Arial"/>
          <w:bCs/>
          <w:iCs/>
          <w:sz w:val="20"/>
          <w:szCs w:val="14"/>
        </w:rPr>
        <w:t>UEs</w:t>
      </w:r>
      <w:proofErr w:type="spellEnd"/>
      <w:r w:rsidRPr="00BA6FE3">
        <w:rPr>
          <w:rFonts w:ascii="Arial" w:hAnsi="Arial" w:cs="Arial"/>
          <w:bCs/>
          <w:iCs/>
          <w:sz w:val="20"/>
          <w:szCs w:val="14"/>
          <w:lang w:val="en-US"/>
        </w:rPr>
        <w:t xml:space="preserve"> cannot perform SL transmissions due to lacking suitable sync sources.</w:t>
      </w:r>
    </w:p>
    <w:p w14:paraId="1BB8F2F7" w14:textId="77777777" w:rsidR="00BB35DA" w:rsidRPr="00763668" w:rsidRDefault="00BB35DA" w:rsidP="00BB35DA">
      <w:pPr>
        <w:rPr>
          <w:rFonts w:ascii="Arial" w:hAnsi="Arial" w:cs="Arial"/>
        </w:rPr>
      </w:pPr>
    </w:p>
    <w:p w14:paraId="214DB31E" w14:textId="40F5EB8B" w:rsidR="00BB35DA" w:rsidRPr="00BA6FE3" w:rsidRDefault="00BB35DA" w:rsidP="00BB35DA">
      <w:pPr>
        <w:pStyle w:val="Observation"/>
      </w:pPr>
      <w:bookmarkStart w:id="2" w:name="_Toc146109383"/>
      <w:r>
        <w:rPr>
          <w:rFonts w:cs="Arial"/>
        </w:rPr>
        <w:t>Without SL SS transmissions initiated by the UE</w:t>
      </w:r>
      <w:r>
        <w:rPr>
          <w:i/>
        </w:rPr>
        <w:t xml:space="preserve">, </w:t>
      </w:r>
      <w:r>
        <w:rPr>
          <w:rFonts w:cs="Arial"/>
          <w:bCs w:val="0"/>
          <w:iCs/>
          <w:szCs w:val="16"/>
        </w:rPr>
        <w:t>the other OOC UEs in the proximity</w:t>
      </w:r>
      <w:r w:rsidRPr="00BB35DA">
        <w:rPr>
          <w:rFonts w:cs="Arial"/>
          <w:bCs w:val="0"/>
          <w:iCs/>
          <w:szCs w:val="14"/>
          <w:lang w:val="en-US"/>
        </w:rPr>
        <w:t xml:space="preserve"> </w:t>
      </w:r>
      <w:r w:rsidRPr="000B793D">
        <w:rPr>
          <w:rFonts w:cs="Arial"/>
          <w:bCs w:val="0"/>
          <w:iCs/>
          <w:szCs w:val="14"/>
          <w:lang w:val="en-US"/>
        </w:rPr>
        <w:t>cannot perform SL transmissions due to lacking suitable sync sources</w:t>
      </w:r>
      <w:r>
        <w:rPr>
          <w:rFonts w:cs="Arial"/>
          <w:bCs w:val="0"/>
          <w:iCs/>
          <w:szCs w:val="14"/>
          <w:lang w:val="en-US"/>
        </w:rPr>
        <w:t>.</w:t>
      </w:r>
      <w:bookmarkEnd w:id="2"/>
    </w:p>
    <w:p w14:paraId="3559FC41" w14:textId="31D5D46F" w:rsidR="00BB35DA" w:rsidRPr="00C80C1B" w:rsidRDefault="00BB35DA" w:rsidP="00BB35DA">
      <w:pPr>
        <w:pStyle w:val="Observation"/>
      </w:pPr>
      <w:bookmarkStart w:id="3" w:name="_Toc146109384"/>
      <w:r>
        <w:rPr>
          <w:rFonts w:cs="Arial"/>
        </w:rPr>
        <w:t>Without SL SS transmissions initiated by the UE</w:t>
      </w:r>
      <w:r>
        <w:rPr>
          <w:i/>
        </w:rPr>
        <w:t>,</w:t>
      </w:r>
      <w:r w:rsidRPr="00BB35DA">
        <w:rPr>
          <w:rFonts w:cs="Arial"/>
          <w:bCs w:val="0"/>
          <w:iCs/>
          <w:szCs w:val="14"/>
          <w:lang w:val="en-US"/>
        </w:rPr>
        <w:t xml:space="preserve"> </w:t>
      </w:r>
      <w:r>
        <w:rPr>
          <w:rFonts w:cs="Arial"/>
          <w:bCs w:val="0"/>
          <w:iCs/>
          <w:szCs w:val="14"/>
          <w:lang w:val="en-US"/>
        </w:rPr>
        <w:t>the</w:t>
      </w:r>
      <w:r w:rsidRPr="000B793D">
        <w:rPr>
          <w:rFonts w:cs="Arial"/>
          <w:bCs w:val="0"/>
          <w:iCs/>
          <w:szCs w:val="14"/>
          <w:lang w:val="en-US"/>
        </w:rPr>
        <w:t xml:space="preserve"> synchronization coverage of the </w:t>
      </w:r>
      <w:r w:rsidRPr="000B793D">
        <w:rPr>
          <w:rFonts w:cs="Arial"/>
          <w:bCs w:val="0"/>
          <w:iCs/>
          <w:szCs w:val="14"/>
        </w:rPr>
        <w:t xml:space="preserve">selected </w:t>
      </w:r>
      <w:proofErr w:type="spellStart"/>
      <w:r w:rsidRPr="000B793D">
        <w:rPr>
          <w:rFonts w:cs="Arial"/>
          <w:bCs w:val="0"/>
          <w:iCs/>
          <w:szCs w:val="14"/>
        </w:rPr>
        <w:t>SyncRef</w:t>
      </w:r>
      <w:proofErr w:type="spellEnd"/>
      <w:r w:rsidRPr="000B793D">
        <w:rPr>
          <w:rFonts w:cs="Arial"/>
          <w:bCs w:val="0"/>
          <w:iCs/>
          <w:szCs w:val="14"/>
        </w:rPr>
        <w:t xml:space="preserve"> UE</w:t>
      </w:r>
      <w:r w:rsidRPr="000B793D">
        <w:rPr>
          <w:rFonts w:cs="Arial"/>
          <w:bCs w:val="0"/>
          <w:iCs/>
          <w:szCs w:val="14"/>
          <w:lang w:val="en-US"/>
        </w:rPr>
        <w:t xml:space="preserve"> is decreased</w:t>
      </w:r>
      <w:r>
        <w:rPr>
          <w:rFonts w:cs="Arial"/>
          <w:bCs w:val="0"/>
          <w:iCs/>
          <w:szCs w:val="14"/>
          <w:lang w:val="en-US"/>
        </w:rPr>
        <w:t>.</w:t>
      </w:r>
      <w:bookmarkEnd w:id="3"/>
    </w:p>
    <w:p w14:paraId="5ECE8FCC" w14:textId="32B6AB49" w:rsidR="00BB35DA" w:rsidRPr="00A61F76" w:rsidRDefault="00BB35DA" w:rsidP="00D45052">
      <w:pPr>
        <w:rPr>
          <w:rFonts w:ascii="Arial" w:hAnsi="Arial" w:cs="Arial"/>
          <w:bCs/>
          <w:iCs/>
          <w:szCs w:val="16"/>
        </w:rPr>
      </w:pPr>
      <w:r w:rsidRPr="00A61F76">
        <w:rPr>
          <w:rFonts w:ascii="Arial" w:hAnsi="Arial" w:cs="Arial"/>
          <w:bCs/>
          <w:iCs/>
          <w:szCs w:val="16"/>
        </w:rPr>
        <w:t>Therefore, we suggest RAN2 to adopt Option 2 to address the issue.</w:t>
      </w:r>
    </w:p>
    <w:p w14:paraId="4F7443A6" w14:textId="4F25E4FB" w:rsidR="00D94D03" w:rsidRPr="00A61F76" w:rsidRDefault="00E8350A" w:rsidP="00D94D03">
      <w:pPr>
        <w:pStyle w:val="Proposal"/>
        <w:rPr>
          <w:rFonts w:cs="Arial"/>
        </w:rPr>
      </w:pPr>
      <w:bookmarkStart w:id="4" w:name="_Toc146485066"/>
      <w:r w:rsidRPr="00A61F76">
        <w:rPr>
          <w:rFonts w:cs="Arial"/>
        </w:rPr>
        <w:t xml:space="preserve">RAN2 to adopt Option 2, i.e., </w:t>
      </w:r>
      <w:r w:rsidR="004E0023" w:rsidRPr="00A61F76">
        <w:rPr>
          <w:rFonts w:cs="Arial"/>
        </w:rPr>
        <w:t xml:space="preserve">the UE with a selected </w:t>
      </w:r>
      <w:proofErr w:type="spellStart"/>
      <w:r w:rsidR="004E0023" w:rsidRPr="00A61F76">
        <w:rPr>
          <w:rFonts w:cs="Arial"/>
        </w:rPr>
        <w:t>SyncRef</w:t>
      </w:r>
      <w:proofErr w:type="spellEnd"/>
      <w:r w:rsidR="004E0023" w:rsidRPr="00A61F76">
        <w:rPr>
          <w:rFonts w:cs="Arial"/>
        </w:rPr>
        <w:t xml:space="preserve"> UE shall initiate SLSS transmissions </w:t>
      </w:r>
      <w:r w:rsidR="004E0023" w:rsidRPr="00A61F76">
        <w:rPr>
          <w:rFonts w:eastAsia="SimSun" w:cs="Arial"/>
          <w:color w:val="000000" w:themeColor="text1"/>
          <w:szCs w:val="24"/>
        </w:rPr>
        <w:t>after reaching maximum unavailable S-SSB periods</w:t>
      </w:r>
      <w:r w:rsidR="00320251" w:rsidRPr="00A61F76">
        <w:rPr>
          <w:rFonts w:eastAsia="SimSun" w:cs="Arial"/>
          <w:color w:val="000000" w:themeColor="text1"/>
          <w:szCs w:val="24"/>
        </w:rPr>
        <w:t xml:space="preserve"> during the evaluation period</w:t>
      </w:r>
      <w:r w:rsidR="00D94D03" w:rsidRPr="00A61F76">
        <w:rPr>
          <w:rFonts w:cs="Arial"/>
        </w:rPr>
        <w:t>.</w:t>
      </w:r>
      <w:bookmarkEnd w:id="4"/>
    </w:p>
    <w:p w14:paraId="113FC758" w14:textId="49AA93C0" w:rsidR="001F6129" w:rsidRPr="0077226E" w:rsidRDefault="001F6129" w:rsidP="00BA6FE3">
      <w:pPr>
        <w:rPr>
          <w:rFonts w:ascii="Arial" w:hAnsi="Arial" w:cs="Arial"/>
        </w:rPr>
      </w:pPr>
      <w:r w:rsidRPr="0077226E">
        <w:rPr>
          <w:rFonts w:ascii="Arial" w:hAnsi="Arial" w:cs="Arial"/>
        </w:rPr>
        <w:t>We have also prepared a corresponding LS response draft.</w:t>
      </w:r>
    </w:p>
    <w:p w14:paraId="71A2EC51" w14:textId="77777777" w:rsidR="006D664E" w:rsidRDefault="006D664E" w:rsidP="00D45052">
      <w:pPr>
        <w:rPr>
          <w:rFonts w:ascii="Arial" w:hAnsi="Arial" w:cs="Arial"/>
          <w:lang w:val="en-US" w:eastAsia="zh-CN"/>
        </w:rPr>
      </w:pPr>
    </w:p>
    <w:p w14:paraId="34A99C0A" w14:textId="4F06FE7A" w:rsidR="005279DD" w:rsidRPr="00F017B8" w:rsidRDefault="005279DD" w:rsidP="00F017B8">
      <w:pPr>
        <w:pStyle w:val="Proposal"/>
        <w:rPr>
          <w:rFonts w:cs="Arial"/>
        </w:rPr>
      </w:pPr>
      <w:bookmarkStart w:id="5" w:name="_Toc146109380"/>
      <w:bookmarkStart w:id="6" w:name="_Toc146485067"/>
      <w:bookmarkEnd w:id="5"/>
      <w:r>
        <w:rPr>
          <w:rFonts w:cs="Arial"/>
          <w:lang w:val="en-US" w:eastAsia="zh-CN"/>
        </w:rPr>
        <w:t xml:space="preserve">Adopt the </w:t>
      </w:r>
      <w:r w:rsidR="001F6129">
        <w:rPr>
          <w:rFonts w:cs="Arial"/>
          <w:lang w:val="en-US" w:eastAsia="zh-CN"/>
        </w:rPr>
        <w:t xml:space="preserve">LS response draft captured in </w:t>
      </w:r>
      <w:r w:rsidR="00193163" w:rsidRPr="0077226E">
        <w:rPr>
          <w:rFonts w:cs="Arial"/>
        </w:rPr>
        <w:t>R2-2310128</w:t>
      </w:r>
      <w:r w:rsidR="00193163">
        <w:rPr>
          <w:rFonts w:cs="Arial"/>
          <w:lang w:val="en-US" w:eastAsia="zh-CN"/>
        </w:rPr>
        <w:t xml:space="preserve"> </w:t>
      </w:r>
      <w:r w:rsidR="001F6129">
        <w:rPr>
          <w:rFonts w:cs="Arial"/>
          <w:lang w:val="en-US" w:eastAsia="zh-CN"/>
        </w:rPr>
        <w:t>[1]</w:t>
      </w:r>
      <w:r w:rsidRPr="00EE0C99">
        <w:rPr>
          <w:rFonts w:cs="Arial"/>
        </w:rPr>
        <w:t>.</w:t>
      </w:r>
      <w:bookmarkEnd w:id="6"/>
    </w:p>
    <w:p w14:paraId="0CF6040A" w14:textId="04F54237" w:rsidR="00064E39" w:rsidRPr="00CE0424" w:rsidRDefault="00E97523" w:rsidP="00064E39">
      <w:pPr>
        <w:pStyle w:val="Heading1"/>
      </w:pPr>
      <w:bookmarkStart w:id="7" w:name="_Toc70424553"/>
      <w:bookmarkStart w:id="8" w:name="_Ref189046994"/>
      <w:bookmarkEnd w:id="7"/>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CAC6613" w14:textId="7FB4B842" w:rsidR="00D011D8"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6109382" w:history="1">
        <w:r w:rsidR="00D011D8" w:rsidRPr="00607815">
          <w:rPr>
            <w:rStyle w:val="Hyperlink"/>
            <w:noProof/>
          </w:rPr>
          <w:t>Observation 1</w:t>
        </w:r>
        <w:r w:rsidR="00D011D8">
          <w:rPr>
            <w:rFonts w:asciiTheme="minorHAnsi" w:eastAsiaTheme="minorEastAsia" w:hAnsiTheme="minorHAnsi" w:cstheme="minorBidi"/>
            <w:b w:val="0"/>
            <w:noProof/>
            <w:sz w:val="22"/>
            <w:szCs w:val="22"/>
            <w:lang w:val="en-SE" w:eastAsia="zh-CN"/>
          </w:rPr>
          <w:tab/>
        </w:r>
        <w:r w:rsidR="00D011D8" w:rsidRPr="00607815">
          <w:rPr>
            <w:rStyle w:val="Hyperlink"/>
            <w:rFonts w:cs="Arial"/>
            <w:noProof/>
          </w:rPr>
          <w:t xml:space="preserve">The RAN4 LS concerns a scenario where a UE is synchronized to a selected SyncRef UE and the UE can itself become a new SyncRef UE by checking the RSRP of its selected SyncRef UE is below a preconfigured threshold. </w:t>
        </w:r>
        <w:r w:rsidR="00D011D8" w:rsidRPr="00607815">
          <w:rPr>
            <w:rStyle w:val="Hyperlink"/>
            <w:rFonts w:cs="Arial"/>
            <w:iCs/>
            <w:noProof/>
          </w:rPr>
          <w:t xml:space="preserve">Due to the selected SyncRef has been experiencing consistent LBT failures, the UE cannot obtain measurement results of a sufficient number of SLSS transmission occasions. The UE can therefore not able to derive an accuarate </w:t>
        </w:r>
        <w:r w:rsidR="00D011D8" w:rsidRPr="00607815">
          <w:rPr>
            <w:rStyle w:val="Hyperlink"/>
            <w:rFonts w:cs="Arial"/>
            <w:noProof/>
          </w:rPr>
          <w:t xml:space="preserve">PSBCH-RSRP measurement result, which cannot be used to compared with </w:t>
        </w:r>
        <w:r w:rsidR="00D011D8" w:rsidRPr="00607815">
          <w:rPr>
            <w:rStyle w:val="Hyperlink"/>
            <w:i/>
            <w:noProof/>
          </w:rPr>
          <w:t>syncTxThreshOoC.</w:t>
        </w:r>
      </w:hyperlink>
    </w:p>
    <w:p w14:paraId="2CD4C574" w14:textId="51D098D5" w:rsidR="00D011D8" w:rsidRDefault="0019316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109383" w:history="1">
        <w:r w:rsidR="00D011D8" w:rsidRPr="00607815">
          <w:rPr>
            <w:rStyle w:val="Hyperlink"/>
            <w:noProof/>
          </w:rPr>
          <w:t>Observation 2</w:t>
        </w:r>
        <w:r w:rsidR="00D011D8">
          <w:rPr>
            <w:rFonts w:asciiTheme="minorHAnsi" w:eastAsiaTheme="minorEastAsia" w:hAnsiTheme="minorHAnsi" w:cstheme="minorBidi"/>
            <w:b w:val="0"/>
            <w:noProof/>
            <w:sz w:val="22"/>
            <w:szCs w:val="22"/>
            <w:lang w:val="en-SE" w:eastAsia="zh-CN"/>
          </w:rPr>
          <w:tab/>
        </w:r>
        <w:r w:rsidR="00D011D8" w:rsidRPr="00607815">
          <w:rPr>
            <w:rStyle w:val="Hyperlink"/>
            <w:rFonts w:cs="Arial"/>
            <w:noProof/>
          </w:rPr>
          <w:t>Without SL SS transmissions initiated by the UE</w:t>
        </w:r>
        <w:r w:rsidR="00D011D8" w:rsidRPr="00607815">
          <w:rPr>
            <w:rStyle w:val="Hyperlink"/>
            <w:i/>
            <w:noProof/>
          </w:rPr>
          <w:t xml:space="preserve">, </w:t>
        </w:r>
        <w:r w:rsidR="00D011D8" w:rsidRPr="00607815">
          <w:rPr>
            <w:rStyle w:val="Hyperlink"/>
            <w:rFonts w:cs="Arial"/>
            <w:iCs/>
            <w:noProof/>
          </w:rPr>
          <w:t>the other OOC UEs in the proximity</w:t>
        </w:r>
        <w:r w:rsidR="00D011D8" w:rsidRPr="00607815">
          <w:rPr>
            <w:rStyle w:val="Hyperlink"/>
            <w:rFonts w:cs="Arial"/>
            <w:iCs/>
            <w:noProof/>
            <w:lang w:val="en-US"/>
          </w:rPr>
          <w:t xml:space="preserve"> cannot perform SL transmissions due to lacking suitable sync sources.</w:t>
        </w:r>
      </w:hyperlink>
    </w:p>
    <w:p w14:paraId="79A7C6AF" w14:textId="46482B7D" w:rsidR="00D011D8" w:rsidRDefault="0019316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109384" w:history="1">
        <w:r w:rsidR="00D011D8" w:rsidRPr="00607815">
          <w:rPr>
            <w:rStyle w:val="Hyperlink"/>
            <w:noProof/>
          </w:rPr>
          <w:t>Observation 3</w:t>
        </w:r>
        <w:r w:rsidR="00D011D8">
          <w:rPr>
            <w:rFonts w:asciiTheme="minorHAnsi" w:eastAsiaTheme="minorEastAsia" w:hAnsiTheme="minorHAnsi" w:cstheme="minorBidi"/>
            <w:b w:val="0"/>
            <w:noProof/>
            <w:sz w:val="22"/>
            <w:szCs w:val="22"/>
            <w:lang w:val="en-SE" w:eastAsia="zh-CN"/>
          </w:rPr>
          <w:tab/>
        </w:r>
        <w:r w:rsidR="00D011D8" w:rsidRPr="00607815">
          <w:rPr>
            <w:rStyle w:val="Hyperlink"/>
            <w:rFonts w:cs="Arial"/>
            <w:noProof/>
          </w:rPr>
          <w:t>Without SL SS transmissions initiated by the UE</w:t>
        </w:r>
        <w:r w:rsidR="00D011D8" w:rsidRPr="00607815">
          <w:rPr>
            <w:rStyle w:val="Hyperlink"/>
            <w:i/>
            <w:noProof/>
          </w:rPr>
          <w:t>,</w:t>
        </w:r>
        <w:r w:rsidR="00D011D8" w:rsidRPr="00607815">
          <w:rPr>
            <w:rStyle w:val="Hyperlink"/>
            <w:rFonts w:cs="Arial"/>
            <w:iCs/>
            <w:noProof/>
            <w:lang w:val="en-US"/>
          </w:rPr>
          <w:t xml:space="preserve"> the synchronization coverage of the </w:t>
        </w:r>
        <w:r w:rsidR="00D011D8" w:rsidRPr="00607815">
          <w:rPr>
            <w:rStyle w:val="Hyperlink"/>
            <w:rFonts w:cs="Arial"/>
            <w:iCs/>
            <w:noProof/>
          </w:rPr>
          <w:t>selected SyncRef UE</w:t>
        </w:r>
        <w:r w:rsidR="00D011D8" w:rsidRPr="00607815">
          <w:rPr>
            <w:rStyle w:val="Hyperlink"/>
            <w:rFonts w:cs="Arial"/>
            <w:iCs/>
            <w:noProof/>
            <w:lang w:val="en-US"/>
          </w:rPr>
          <w:t xml:space="preserve"> is decreased.</w:t>
        </w:r>
      </w:hyperlink>
    </w:p>
    <w:p w14:paraId="7DC46F5D" w14:textId="51084B94"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82A5462" w14:textId="22A49C87" w:rsidR="00320251"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485066" w:history="1">
        <w:r w:rsidR="00320251" w:rsidRPr="00495D32">
          <w:rPr>
            <w:rStyle w:val="Hyperlink"/>
            <w:rFonts w:cs="Arial"/>
            <w:noProof/>
          </w:rPr>
          <w:t>Proposal 1</w:t>
        </w:r>
        <w:r w:rsidR="00320251">
          <w:rPr>
            <w:rFonts w:asciiTheme="minorHAnsi" w:eastAsiaTheme="minorEastAsia" w:hAnsiTheme="minorHAnsi" w:cstheme="minorBidi"/>
            <w:b w:val="0"/>
            <w:noProof/>
            <w:sz w:val="22"/>
            <w:szCs w:val="22"/>
            <w:lang w:val="en-SE" w:eastAsia="en-SE"/>
          </w:rPr>
          <w:tab/>
        </w:r>
        <w:r w:rsidR="00320251" w:rsidRPr="00495D32">
          <w:rPr>
            <w:rStyle w:val="Hyperlink"/>
            <w:rFonts w:cs="Arial"/>
            <w:noProof/>
          </w:rPr>
          <w:t xml:space="preserve">RAN2 to adopt Option 2, i.e., the UE with a selected SyncRef UE shall initiate SLSS transmissions </w:t>
        </w:r>
        <w:r w:rsidR="00320251" w:rsidRPr="00495D32">
          <w:rPr>
            <w:rStyle w:val="Hyperlink"/>
            <w:rFonts w:eastAsia="SimSun" w:cs="Arial"/>
            <w:noProof/>
          </w:rPr>
          <w:t>after reaching maximum unavailable S-SSB periods during the evaluation period</w:t>
        </w:r>
        <w:r w:rsidR="00320251" w:rsidRPr="00495D32">
          <w:rPr>
            <w:rStyle w:val="Hyperlink"/>
            <w:rFonts w:cs="Arial"/>
            <w:noProof/>
          </w:rPr>
          <w:t>.</w:t>
        </w:r>
      </w:hyperlink>
    </w:p>
    <w:p w14:paraId="7AF40B31" w14:textId="6C872A39" w:rsidR="00320251" w:rsidRDefault="001931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485067" w:history="1">
        <w:r w:rsidR="00320251" w:rsidRPr="00495D32">
          <w:rPr>
            <w:rStyle w:val="Hyperlink"/>
            <w:rFonts w:cs="Arial"/>
            <w:noProof/>
          </w:rPr>
          <w:t>Proposal 2</w:t>
        </w:r>
        <w:r w:rsidR="00320251">
          <w:rPr>
            <w:rFonts w:asciiTheme="minorHAnsi" w:eastAsiaTheme="minorEastAsia" w:hAnsiTheme="minorHAnsi" w:cstheme="minorBidi"/>
            <w:b w:val="0"/>
            <w:noProof/>
            <w:sz w:val="22"/>
            <w:szCs w:val="22"/>
            <w:lang w:val="en-SE" w:eastAsia="en-SE"/>
          </w:rPr>
          <w:tab/>
        </w:r>
        <w:r w:rsidR="00320251" w:rsidRPr="00495D32">
          <w:rPr>
            <w:rStyle w:val="Hyperlink"/>
            <w:rFonts w:cs="Arial"/>
            <w:noProof/>
            <w:lang w:val="en-US" w:eastAsia="zh-CN"/>
          </w:rPr>
          <w:t xml:space="preserve">Adopt the LS response draft captured in </w:t>
        </w:r>
        <w:r w:rsidRPr="0077226E">
          <w:rPr>
            <w:rFonts w:cs="Arial"/>
          </w:rPr>
          <w:t>R2-2310128</w:t>
        </w:r>
        <w:r w:rsidRPr="00495D32">
          <w:rPr>
            <w:rStyle w:val="Hyperlink"/>
            <w:rFonts w:cs="Arial"/>
            <w:noProof/>
            <w:lang w:val="en-US" w:eastAsia="zh-CN"/>
          </w:rPr>
          <w:t xml:space="preserve"> </w:t>
        </w:r>
        <w:r w:rsidR="00320251" w:rsidRPr="00495D32">
          <w:rPr>
            <w:rStyle w:val="Hyperlink"/>
            <w:rFonts w:cs="Arial"/>
            <w:noProof/>
            <w:lang w:val="en-US" w:eastAsia="zh-CN"/>
          </w:rPr>
          <w:t>[1]</w:t>
        </w:r>
        <w:r w:rsidR="00320251" w:rsidRPr="00495D32">
          <w:rPr>
            <w:rStyle w:val="Hyperlink"/>
            <w:rFonts w:cs="Arial"/>
            <w:noProof/>
          </w:rPr>
          <w:t>.</w:t>
        </w:r>
      </w:hyperlink>
    </w:p>
    <w:p w14:paraId="6AB824BA" w14:textId="52DC80B4"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8"/>
    <w:p w14:paraId="2A607354" w14:textId="02D9AF93" w:rsidR="00DD4A09" w:rsidRPr="00A61F76" w:rsidRDefault="00A61F76" w:rsidP="00684BC6">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77226E">
        <w:rPr>
          <w:rFonts w:ascii="Arial" w:hAnsi="Arial" w:cs="Arial"/>
          <w:sz w:val="20"/>
          <w:szCs w:val="20"/>
        </w:rPr>
        <w:t>R2-2310128</w:t>
      </w:r>
      <w:r w:rsidRPr="0077226E">
        <w:rPr>
          <w:rFonts w:ascii="Arial" w:hAnsi="Arial" w:cs="Arial"/>
          <w:sz w:val="20"/>
          <w:szCs w:val="20"/>
          <w:lang w:val="en-US"/>
        </w:rPr>
        <w:t xml:space="preserve"> </w:t>
      </w:r>
      <w:r w:rsidR="00E0504F" w:rsidRPr="00A61F76">
        <w:rPr>
          <w:rFonts w:ascii="Arial" w:hAnsi="Arial" w:cs="Arial"/>
          <w:sz w:val="20"/>
          <w:szCs w:val="20"/>
          <w:lang w:val="en-US"/>
        </w:rPr>
        <w:t xml:space="preserve">Draft </w:t>
      </w:r>
      <w:r w:rsidR="00EC5716" w:rsidRPr="00A61F76">
        <w:rPr>
          <w:rFonts w:ascii="Arial" w:hAnsi="Arial" w:cs="Arial"/>
          <w:sz w:val="20"/>
          <w:szCs w:val="20"/>
          <w:lang w:val="en-US"/>
        </w:rPr>
        <w:t xml:space="preserve">LS response </w:t>
      </w:r>
      <w:r w:rsidR="009A4E69" w:rsidRPr="0077226E">
        <w:rPr>
          <w:rFonts w:ascii="Arial" w:hAnsi="Arial" w:cs="Arial"/>
          <w:sz w:val="20"/>
          <w:szCs w:val="20"/>
          <w:lang w:val="en-US"/>
        </w:rPr>
        <w:t>to</w:t>
      </w:r>
      <w:r w:rsidR="009A4E69" w:rsidRPr="0077226E">
        <w:rPr>
          <w:rFonts w:ascii="Arial" w:hAnsi="Arial" w:cs="Arial"/>
          <w:sz w:val="20"/>
          <w:szCs w:val="20"/>
        </w:rPr>
        <w:t xml:space="preserve"> LS R4-2314351</w:t>
      </w:r>
      <w:r w:rsidR="00AB7952" w:rsidRPr="00A61F76">
        <w:rPr>
          <w:rFonts w:ascii="Arial" w:hAnsi="Arial" w:cs="Arial"/>
          <w:bCs/>
          <w:sz w:val="20"/>
          <w:szCs w:val="20"/>
          <w:lang w:val="en-US"/>
        </w:rPr>
        <w:t>, Ericsson</w:t>
      </w:r>
    </w:p>
    <w:p w14:paraId="7C890A0E" w14:textId="3053A5A3" w:rsidR="00DD4A09" w:rsidRDefault="00DD4A09" w:rsidP="00684BC6"/>
    <w:p w14:paraId="36E652D2" w14:textId="77777777" w:rsidR="00DD4A09" w:rsidRPr="00684BC6" w:rsidRDefault="00DD4A09" w:rsidP="00684BC6"/>
    <w:sectPr w:rsidR="00DD4A09" w:rsidRPr="00684BC6" w:rsidSect="0096246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5899A" w14:textId="77777777" w:rsidR="00A10DC6" w:rsidRDefault="00A10DC6">
      <w:r>
        <w:separator/>
      </w:r>
    </w:p>
  </w:endnote>
  <w:endnote w:type="continuationSeparator" w:id="0">
    <w:p w14:paraId="2289184C" w14:textId="77777777" w:rsidR="00A10DC6" w:rsidRDefault="00A10DC6">
      <w:r>
        <w:continuationSeparator/>
      </w:r>
    </w:p>
  </w:endnote>
  <w:endnote w:type="continuationNotice" w:id="1">
    <w:p w14:paraId="425433A4"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DDB8" w14:textId="77777777" w:rsidR="00A10DC6" w:rsidRDefault="00A10DC6">
      <w:r>
        <w:separator/>
      </w:r>
    </w:p>
  </w:footnote>
  <w:footnote w:type="continuationSeparator" w:id="0">
    <w:p w14:paraId="11066490" w14:textId="77777777" w:rsidR="00A10DC6" w:rsidRDefault="00A10DC6">
      <w:r>
        <w:continuationSeparator/>
      </w:r>
    </w:p>
  </w:footnote>
  <w:footnote w:type="continuationNotice" w:id="1">
    <w:p w14:paraId="400F99E6"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F45A7B"/>
    <w:multiLevelType w:val="hybridMultilevel"/>
    <w:tmpl w:val="3F2E29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12"/>
  </w:num>
  <w:num w:numId="2" w16cid:durableId="539241444">
    <w:abstractNumId w:val="9"/>
  </w:num>
  <w:num w:numId="3" w16cid:durableId="633946746">
    <w:abstractNumId w:val="0"/>
  </w:num>
  <w:num w:numId="4" w16cid:durableId="838884328">
    <w:abstractNumId w:val="14"/>
  </w:num>
  <w:num w:numId="5" w16cid:durableId="1250696418">
    <w:abstractNumId w:val="16"/>
  </w:num>
  <w:num w:numId="6" w16cid:durableId="445852693">
    <w:abstractNumId w:val="17"/>
  </w:num>
  <w:num w:numId="7" w16cid:durableId="827941845">
    <w:abstractNumId w:val="3"/>
  </w:num>
  <w:num w:numId="8" w16cid:durableId="1987388787">
    <w:abstractNumId w:val="4"/>
  </w:num>
  <w:num w:numId="9" w16cid:durableId="2106924709">
    <w:abstractNumId w:val="2"/>
  </w:num>
  <w:num w:numId="10" w16cid:durableId="1595745224">
    <w:abstractNumId w:val="23"/>
  </w:num>
  <w:num w:numId="11" w16cid:durableId="845285635">
    <w:abstractNumId w:val="6"/>
  </w:num>
  <w:num w:numId="12" w16cid:durableId="1653481620">
    <w:abstractNumId w:val="21"/>
  </w:num>
  <w:num w:numId="13" w16cid:durableId="554195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2"/>
  </w:num>
  <w:num w:numId="15" w16cid:durableId="52390330">
    <w:abstractNumId w:val="10"/>
  </w:num>
  <w:num w:numId="16" w16cid:durableId="1577207279">
    <w:abstractNumId w:val="19"/>
  </w:num>
  <w:num w:numId="17" w16cid:durableId="35349708">
    <w:abstractNumId w:val="1"/>
  </w:num>
  <w:num w:numId="18" w16cid:durableId="1813594014">
    <w:abstractNumId w:val="20"/>
  </w:num>
  <w:num w:numId="19" w16cid:durableId="1070811110">
    <w:abstractNumId w:val="11"/>
  </w:num>
  <w:num w:numId="20" w16cid:durableId="2135325546">
    <w:abstractNumId w:val="18"/>
  </w:num>
  <w:num w:numId="21" w16cid:durableId="1427917836">
    <w:abstractNumId w:val="7"/>
  </w:num>
  <w:num w:numId="22" w16cid:durableId="1876580846">
    <w:abstractNumId w:val="5"/>
  </w:num>
  <w:num w:numId="23" w16cid:durableId="1457724527">
    <w:abstractNumId w:val="8"/>
  </w:num>
  <w:num w:numId="24" w16cid:durableId="54482805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BFD"/>
    <w:rsid w:val="0002149D"/>
    <w:rsid w:val="00022E21"/>
    <w:rsid w:val="000238F9"/>
    <w:rsid w:val="00023FDB"/>
    <w:rsid w:val="0002534B"/>
    <w:rsid w:val="0002564D"/>
    <w:rsid w:val="00025ECA"/>
    <w:rsid w:val="0002615C"/>
    <w:rsid w:val="00026857"/>
    <w:rsid w:val="00027D15"/>
    <w:rsid w:val="000300E4"/>
    <w:rsid w:val="0003178C"/>
    <w:rsid w:val="000325B8"/>
    <w:rsid w:val="0003295F"/>
    <w:rsid w:val="00034C15"/>
    <w:rsid w:val="000357DA"/>
    <w:rsid w:val="00035EF6"/>
    <w:rsid w:val="000365BA"/>
    <w:rsid w:val="00036BA1"/>
    <w:rsid w:val="00040381"/>
    <w:rsid w:val="000407DC"/>
    <w:rsid w:val="000422E2"/>
    <w:rsid w:val="000425D0"/>
    <w:rsid w:val="00042945"/>
    <w:rsid w:val="00042BB6"/>
    <w:rsid w:val="00042ED3"/>
    <w:rsid w:val="00042F22"/>
    <w:rsid w:val="000444EF"/>
    <w:rsid w:val="00044B2D"/>
    <w:rsid w:val="000470ED"/>
    <w:rsid w:val="00051C91"/>
    <w:rsid w:val="000528D4"/>
    <w:rsid w:val="00052A07"/>
    <w:rsid w:val="000534A6"/>
    <w:rsid w:val="000534E3"/>
    <w:rsid w:val="00053572"/>
    <w:rsid w:val="000538E9"/>
    <w:rsid w:val="00053A04"/>
    <w:rsid w:val="00053E71"/>
    <w:rsid w:val="00054B68"/>
    <w:rsid w:val="0005606A"/>
    <w:rsid w:val="000568DB"/>
    <w:rsid w:val="00057117"/>
    <w:rsid w:val="000575BD"/>
    <w:rsid w:val="00057967"/>
    <w:rsid w:val="000579B5"/>
    <w:rsid w:val="000613AE"/>
    <w:rsid w:val="000616E7"/>
    <w:rsid w:val="00061838"/>
    <w:rsid w:val="00063568"/>
    <w:rsid w:val="00063E98"/>
    <w:rsid w:val="000644F3"/>
    <w:rsid w:val="0006487E"/>
    <w:rsid w:val="00064E39"/>
    <w:rsid w:val="000659B6"/>
    <w:rsid w:val="00065E1A"/>
    <w:rsid w:val="0006623E"/>
    <w:rsid w:val="00066B11"/>
    <w:rsid w:val="00066ED5"/>
    <w:rsid w:val="00067863"/>
    <w:rsid w:val="0007283F"/>
    <w:rsid w:val="00072D12"/>
    <w:rsid w:val="0007368D"/>
    <w:rsid w:val="0007371B"/>
    <w:rsid w:val="000764D7"/>
    <w:rsid w:val="0007656F"/>
    <w:rsid w:val="00077E5F"/>
    <w:rsid w:val="0008036A"/>
    <w:rsid w:val="0008048F"/>
    <w:rsid w:val="00080B91"/>
    <w:rsid w:val="00081AE6"/>
    <w:rsid w:val="00082A6A"/>
    <w:rsid w:val="000843EC"/>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6AD"/>
    <w:rsid w:val="0009777B"/>
    <w:rsid w:val="00097A89"/>
    <w:rsid w:val="000A0C45"/>
    <w:rsid w:val="000A1A6B"/>
    <w:rsid w:val="000A1B7B"/>
    <w:rsid w:val="000A1C71"/>
    <w:rsid w:val="000A1EE6"/>
    <w:rsid w:val="000A2039"/>
    <w:rsid w:val="000A259B"/>
    <w:rsid w:val="000A4A49"/>
    <w:rsid w:val="000A4D56"/>
    <w:rsid w:val="000A5315"/>
    <w:rsid w:val="000A56F2"/>
    <w:rsid w:val="000A7993"/>
    <w:rsid w:val="000B0DA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52F9"/>
    <w:rsid w:val="000C786F"/>
    <w:rsid w:val="000C7FB3"/>
    <w:rsid w:val="000D0D07"/>
    <w:rsid w:val="000D1483"/>
    <w:rsid w:val="000D1A6E"/>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6F"/>
    <w:rsid w:val="00117A92"/>
    <w:rsid w:val="00117EC8"/>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22E3"/>
    <w:rsid w:val="001429D2"/>
    <w:rsid w:val="00143508"/>
    <w:rsid w:val="00143541"/>
    <w:rsid w:val="00144CDF"/>
    <w:rsid w:val="0015017A"/>
    <w:rsid w:val="0015091F"/>
    <w:rsid w:val="00151A3B"/>
    <w:rsid w:val="00151E23"/>
    <w:rsid w:val="001526E0"/>
    <w:rsid w:val="00153C1B"/>
    <w:rsid w:val="001551B5"/>
    <w:rsid w:val="00156109"/>
    <w:rsid w:val="00156883"/>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502C"/>
    <w:rsid w:val="001763BE"/>
    <w:rsid w:val="00177961"/>
    <w:rsid w:val="001810DB"/>
    <w:rsid w:val="0018143F"/>
    <w:rsid w:val="00181E86"/>
    <w:rsid w:val="00181FF8"/>
    <w:rsid w:val="0018338C"/>
    <w:rsid w:val="00183AAD"/>
    <w:rsid w:val="00184963"/>
    <w:rsid w:val="00186353"/>
    <w:rsid w:val="00187456"/>
    <w:rsid w:val="0019034B"/>
    <w:rsid w:val="001908F4"/>
    <w:rsid w:val="00190AC1"/>
    <w:rsid w:val="00190FB0"/>
    <w:rsid w:val="00193163"/>
    <w:rsid w:val="0019341A"/>
    <w:rsid w:val="00193E7D"/>
    <w:rsid w:val="00195E47"/>
    <w:rsid w:val="00196682"/>
    <w:rsid w:val="00196903"/>
    <w:rsid w:val="00197DF9"/>
    <w:rsid w:val="001A000C"/>
    <w:rsid w:val="001A058D"/>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CDA"/>
    <w:rsid w:val="001B4160"/>
    <w:rsid w:val="001B46A5"/>
    <w:rsid w:val="001B5A5D"/>
    <w:rsid w:val="001B5B9A"/>
    <w:rsid w:val="001C01F7"/>
    <w:rsid w:val="001C0E2E"/>
    <w:rsid w:val="001C1CE5"/>
    <w:rsid w:val="001C2181"/>
    <w:rsid w:val="001C3D2A"/>
    <w:rsid w:val="001C3DDE"/>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129"/>
    <w:rsid w:val="001F662C"/>
    <w:rsid w:val="001F6E14"/>
    <w:rsid w:val="001F7074"/>
    <w:rsid w:val="00200490"/>
    <w:rsid w:val="00200513"/>
    <w:rsid w:val="0020093B"/>
    <w:rsid w:val="00201F3A"/>
    <w:rsid w:val="00203A78"/>
    <w:rsid w:val="00203F96"/>
    <w:rsid w:val="002058BB"/>
    <w:rsid w:val="002061E1"/>
    <w:rsid w:val="002069B2"/>
    <w:rsid w:val="00206B6C"/>
    <w:rsid w:val="00206EDD"/>
    <w:rsid w:val="0020724E"/>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4BB3"/>
    <w:rsid w:val="00235628"/>
    <w:rsid w:val="00235632"/>
    <w:rsid w:val="00235872"/>
    <w:rsid w:val="00235E2D"/>
    <w:rsid w:val="002363DA"/>
    <w:rsid w:val="00236C1C"/>
    <w:rsid w:val="00236CDA"/>
    <w:rsid w:val="00237C14"/>
    <w:rsid w:val="002404FA"/>
    <w:rsid w:val="00240974"/>
    <w:rsid w:val="00241158"/>
    <w:rsid w:val="00241559"/>
    <w:rsid w:val="00242492"/>
    <w:rsid w:val="002435B3"/>
    <w:rsid w:val="002458B8"/>
    <w:rsid w:val="002458EB"/>
    <w:rsid w:val="00245B8B"/>
    <w:rsid w:val="0024633C"/>
    <w:rsid w:val="00246534"/>
    <w:rsid w:val="002500C8"/>
    <w:rsid w:val="00250B82"/>
    <w:rsid w:val="0025266F"/>
    <w:rsid w:val="00253853"/>
    <w:rsid w:val="00253E23"/>
    <w:rsid w:val="00254D86"/>
    <w:rsid w:val="00256552"/>
    <w:rsid w:val="00257543"/>
    <w:rsid w:val="002579B9"/>
    <w:rsid w:val="00260181"/>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1157"/>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AE4"/>
    <w:rsid w:val="002D34B2"/>
    <w:rsid w:val="002D34F5"/>
    <w:rsid w:val="002D48B0"/>
    <w:rsid w:val="002D5B37"/>
    <w:rsid w:val="002D665B"/>
    <w:rsid w:val="002D692E"/>
    <w:rsid w:val="002D7637"/>
    <w:rsid w:val="002E16A1"/>
    <w:rsid w:val="002E17F2"/>
    <w:rsid w:val="002E230A"/>
    <w:rsid w:val="002E361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301CE6"/>
    <w:rsid w:val="0030256B"/>
    <w:rsid w:val="00304D83"/>
    <w:rsid w:val="0030501F"/>
    <w:rsid w:val="00305C05"/>
    <w:rsid w:val="00305F9D"/>
    <w:rsid w:val="0030674A"/>
    <w:rsid w:val="00307BA1"/>
    <w:rsid w:val="00311702"/>
    <w:rsid w:val="00311961"/>
    <w:rsid w:val="00311D52"/>
    <w:rsid w:val="00311E82"/>
    <w:rsid w:val="003127D0"/>
    <w:rsid w:val="003132F6"/>
    <w:rsid w:val="00313795"/>
    <w:rsid w:val="00313F0E"/>
    <w:rsid w:val="00313FC0"/>
    <w:rsid w:val="00313FD6"/>
    <w:rsid w:val="003143BD"/>
    <w:rsid w:val="00315363"/>
    <w:rsid w:val="0031594C"/>
    <w:rsid w:val="00320251"/>
    <w:rsid w:val="003203ED"/>
    <w:rsid w:val="00322C9F"/>
    <w:rsid w:val="0032394D"/>
    <w:rsid w:val="00324419"/>
    <w:rsid w:val="00324D23"/>
    <w:rsid w:val="00325601"/>
    <w:rsid w:val="00326C76"/>
    <w:rsid w:val="0033083B"/>
    <w:rsid w:val="00331751"/>
    <w:rsid w:val="00331C5B"/>
    <w:rsid w:val="003323D5"/>
    <w:rsid w:val="003325E7"/>
    <w:rsid w:val="003338B5"/>
    <w:rsid w:val="00333923"/>
    <w:rsid w:val="00334221"/>
    <w:rsid w:val="00334579"/>
    <w:rsid w:val="00335858"/>
    <w:rsid w:val="00336690"/>
    <w:rsid w:val="00336BDA"/>
    <w:rsid w:val="00336E2A"/>
    <w:rsid w:val="00342BD7"/>
    <w:rsid w:val="00342CDF"/>
    <w:rsid w:val="00344973"/>
    <w:rsid w:val="00346DB5"/>
    <w:rsid w:val="003477B1"/>
    <w:rsid w:val="00350569"/>
    <w:rsid w:val="003509F5"/>
    <w:rsid w:val="00350BA3"/>
    <w:rsid w:val="00354ECC"/>
    <w:rsid w:val="003565A2"/>
    <w:rsid w:val="00357380"/>
    <w:rsid w:val="003602D9"/>
    <w:rsid w:val="003604CE"/>
    <w:rsid w:val="00360C09"/>
    <w:rsid w:val="00364EA6"/>
    <w:rsid w:val="003703FD"/>
    <w:rsid w:val="00370E47"/>
    <w:rsid w:val="00370EE5"/>
    <w:rsid w:val="00371669"/>
    <w:rsid w:val="00372075"/>
    <w:rsid w:val="003742AC"/>
    <w:rsid w:val="00375CD0"/>
    <w:rsid w:val="00376769"/>
    <w:rsid w:val="00377CE1"/>
    <w:rsid w:val="00380C83"/>
    <w:rsid w:val="003816E6"/>
    <w:rsid w:val="00381A09"/>
    <w:rsid w:val="0038335F"/>
    <w:rsid w:val="00385BF0"/>
    <w:rsid w:val="00386622"/>
    <w:rsid w:val="003876A7"/>
    <w:rsid w:val="003938BC"/>
    <w:rsid w:val="003939FF"/>
    <w:rsid w:val="00395217"/>
    <w:rsid w:val="00395ADB"/>
    <w:rsid w:val="003965F6"/>
    <w:rsid w:val="00396AB7"/>
    <w:rsid w:val="00397704"/>
    <w:rsid w:val="003A0AC9"/>
    <w:rsid w:val="003A0CEC"/>
    <w:rsid w:val="003A2223"/>
    <w:rsid w:val="003A27D6"/>
    <w:rsid w:val="003A27E4"/>
    <w:rsid w:val="003A2A0F"/>
    <w:rsid w:val="003A34BF"/>
    <w:rsid w:val="003A3D04"/>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2E91"/>
    <w:rsid w:val="003B30CC"/>
    <w:rsid w:val="003B369F"/>
    <w:rsid w:val="003B36A3"/>
    <w:rsid w:val="003B62E6"/>
    <w:rsid w:val="003B64BB"/>
    <w:rsid w:val="003B69A7"/>
    <w:rsid w:val="003B7FE5"/>
    <w:rsid w:val="003C00CB"/>
    <w:rsid w:val="003C05AC"/>
    <w:rsid w:val="003C091D"/>
    <w:rsid w:val="003C11C8"/>
    <w:rsid w:val="003C1E4A"/>
    <w:rsid w:val="003C1F37"/>
    <w:rsid w:val="003C2702"/>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2BA"/>
    <w:rsid w:val="003E3B7B"/>
    <w:rsid w:val="003E55E4"/>
    <w:rsid w:val="003E74E3"/>
    <w:rsid w:val="003F05C7"/>
    <w:rsid w:val="003F1E0F"/>
    <w:rsid w:val="003F241F"/>
    <w:rsid w:val="003F2CD4"/>
    <w:rsid w:val="003F3BDF"/>
    <w:rsid w:val="003F403D"/>
    <w:rsid w:val="003F4C53"/>
    <w:rsid w:val="003F5782"/>
    <w:rsid w:val="003F68C0"/>
    <w:rsid w:val="003F6BBE"/>
    <w:rsid w:val="003F7155"/>
    <w:rsid w:val="003F7760"/>
    <w:rsid w:val="004000E8"/>
    <w:rsid w:val="00400BB3"/>
    <w:rsid w:val="004028EF"/>
    <w:rsid w:val="00402E2B"/>
    <w:rsid w:val="00402EB6"/>
    <w:rsid w:val="00403074"/>
    <w:rsid w:val="0040471F"/>
    <w:rsid w:val="0040512B"/>
    <w:rsid w:val="00405CA5"/>
    <w:rsid w:val="00406917"/>
    <w:rsid w:val="00407CD3"/>
    <w:rsid w:val="00410134"/>
    <w:rsid w:val="00410B72"/>
    <w:rsid w:val="00410F18"/>
    <w:rsid w:val="00412321"/>
    <w:rsid w:val="0041249F"/>
    <w:rsid w:val="0041263E"/>
    <w:rsid w:val="00413AAC"/>
    <w:rsid w:val="00413B66"/>
    <w:rsid w:val="00413E92"/>
    <w:rsid w:val="0041726B"/>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410B2"/>
    <w:rsid w:val="00441A28"/>
    <w:rsid w:val="00441A92"/>
    <w:rsid w:val="00442521"/>
    <w:rsid w:val="004430D2"/>
    <w:rsid w:val="004431DC"/>
    <w:rsid w:val="0044445F"/>
    <w:rsid w:val="00444F56"/>
    <w:rsid w:val="00444FA2"/>
    <w:rsid w:val="004454ED"/>
    <w:rsid w:val="00446488"/>
    <w:rsid w:val="00446FFD"/>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4E66"/>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1261"/>
    <w:rsid w:val="00482038"/>
    <w:rsid w:val="004826A3"/>
    <w:rsid w:val="004848D9"/>
    <w:rsid w:val="004865B7"/>
    <w:rsid w:val="00491CBB"/>
    <w:rsid w:val="00492BC5"/>
    <w:rsid w:val="00493F2F"/>
    <w:rsid w:val="004964F1"/>
    <w:rsid w:val="0049780F"/>
    <w:rsid w:val="004A06B1"/>
    <w:rsid w:val="004A16BC"/>
    <w:rsid w:val="004A222A"/>
    <w:rsid w:val="004A2B94"/>
    <w:rsid w:val="004A34FE"/>
    <w:rsid w:val="004A3E17"/>
    <w:rsid w:val="004A48B1"/>
    <w:rsid w:val="004A4B63"/>
    <w:rsid w:val="004A4CA7"/>
    <w:rsid w:val="004A4DA0"/>
    <w:rsid w:val="004A51AA"/>
    <w:rsid w:val="004A6F96"/>
    <w:rsid w:val="004A7371"/>
    <w:rsid w:val="004B0E74"/>
    <w:rsid w:val="004B2850"/>
    <w:rsid w:val="004B4578"/>
    <w:rsid w:val="004B6D71"/>
    <w:rsid w:val="004B6F6A"/>
    <w:rsid w:val="004B7943"/>
    <w:rsid w:val="004B7C0C"/>
    <w:rsid w:val="004C0E4A"/>
    <w:rsid w:val="004C2C36"/>
    <w:rsid w:val="004C3898"/>
    <w:rsid w:val="004C3C39"/>
    <w:rsid w:val="004C48AE"/>
    <w:rsid w:val="004C5060"/>
    <w:rsid w:val="004C5330"/>
    <w:rsid w:val="004C561B"/>
    <w:rsid w:val="004C5F2E"/>
    <w:rsid w:val="004C667C"/>
    <w:rsid w:val="004C753C"/>
    <w:rsid w:val="004C7D64"/>
    <w:rsid w:val="004D0F82"/>
    <w:rsid w:val="004D11EA"/>
    <w:rsid w:val="004D2254"/>
    <w:rsid w:val="004D361F"/>
    <w:rsid w:val="004D36B1"/>
    <w:rsid w:val="004D3AD2"/>
    <w:rsid w:val="004D5306"/>
    <w:rsid w:val="004D5E0E"/>
    <w:rsid w:val="004D648B"/>
    <w:rsid w:val="004D66CC"/>
    <w:rsid w:val="004D6F76"/>
    <w:rsid w:val="004D7A21"/>
    <w:rsid w:val="004D7EBD"/>
    <w:rsid w:val="004E0023"/>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6F4"/>
    <w:rsid w:val="004F0194"/>
    <w:rsid w:val="004F0B4E"/>
    <w:rsid w:val="004F0B6C"/>
    <w:rsid w:val="004F1811"/>
    <w:rsid w:val="004F2078"/>
    <w:rsid w:val="004F217B"/>
    <w:rsid w:val="004F4213"/>
    <w:rsid w:val="004F4896"/>
    <w:rsid w:val="004F489F"/>
    <w:rsid w:val="004F4DA3"/>
    <w:rsid w:val="004F58BE"/>
    <w:rsid w:val="004F59BA"/>
    <w:rsid w:val="0050521C"/>
    <w:rsid w:val="00505B83"/>
    <w:rsid w:val="00506557"/>
    <w:rsid w:val="0050677A"/>
    <w:rsid w:val="00506990"/>
    <w:rsid w:val="00506F4B"/>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0708"/>
    <w:rsid w:val="005214FB"/>
    <w:rsid w:val="005219CF"/>
    <w:rsid w:val="0052206A"/>
    <w:rsid w:val="0052217E"/>
    <w:rsid w:val="00522938"/>
    <w:rsid w:val="00525545"/>
    <w:rsid w:val="00525B92"/>
    <w:rsid w:val="005279DD"/>
    <w:rsid w:val="005308B7"/>
    <w:rsid w:val="00530DBE"/>
    <w:rsid w:val="00531013"/>
    <w:rsid w:val="00531802"/>
    <w:rsid w:val="005324D5"/>
    <w:rsid w:val="005333A2"/>
    <w:rsid w:val="005337FA"/>
    <w:rsid w:val="00534B59"/>
    <w:rsid w:val="00535C43"/>
    <w:rsid w:val="00536759"/>
    <w:rsid w:val="005374FD"/>
    <w:rsid w:val="005375CD"/>
    <w:rsid w:val="00537C62"/>
    <w:rsid w:val="00540927"/>
    <w:rsid w:val="00541B53"/>
    <w:rsid w:val="00542561"/>
    <w:rsid w:val="00544D79"/>
    <w:rsid w:val="00546970"/>
    <w:rsid w:val="00546CE0"/>
    <w:rsid w:val="005506B7"/>
    <w:rsid w:val="00550B79"/>
    <w:rsid w:val="00551F3D"/>
    <w:rsid w:val="00552FC4"/>
    <w:rsid w:val="0055343F"/>
    <w:rsid w:val="00554E19"/>
    <w:rsid w:val="005558EB"/>
    <w:rsid w:val="0055642F"/>
    <w:rsid w:val="00560E49"/>
    <w:rsid w:val="0056121F"/>
    <w:rsid w:val="00561738"/>
    <w:rsid w:val="00561BE2"/>
    <w:rsid w:val="00562056"/>
    <w:rsid w:val="00562EA2"/>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798C"/>
    <w:rsid w:val="00587D6D"/>
    <w:rsid w:val="005900FA"/>
    <w:rsid w:val="00590DFD"/>
    <w:rsid w:val="00591772"/>
    <w:rsid w:val="005923FC"/>
    <w:rsid w:val="005935A4"/>
    <w:rsid w:val="005948C2"/>
    <w:rsid w:val="00594F46"/>
    <w:rsid w:val="00595686"/>
    <w:rsid w:val="00595796"/>
    <w:rsid w:val="00595A39"/>
    <w:rsid w:val="00595D1C"/>
    <w:rsid w:val="00595DCA"/>
    <w:rsid w:val="00596002"/>
    <w:rsid w:val="005969BE"/>
    <w:rsid w:val="00596BC2"/>
    <w:rsid w:val="00596E79"/>
    <w:rsid w:val="0059779B"/>
    <w:rsid w:val="005A209A"/>
    <w:rsid w:val="005A26B4"/>
    <w:rsid w:val="005A2AC7"/>
    <w:rsid w:val="005A4936"/>
    <w:rsid w:val="005A55AA"/>
    <w:rsid w:val="005A662D"/>
    <w:rsid w:val="005A71C3"/>
    <w:rsid w:val="005B1409"/>
    <w:rsid w:val="005B196F"/>
    <w:rsid w:val="005B1D21"/>
    <w:rsid w:val="005B2ED4"/>
    <w:rsid w:val="005B35D7"/>
    <w:rsid w:val="005B392A"/>
    <w:rsid w:val="005B3AA3"/>
    <w:rsid w:val="005B4274"/>
    <w:rsid w:val="005B468A"/>
    <w:rsid w:val="005B53B3"/>
    <w:rsid w:val="005B6B0F"/>
    <w:rsid w:val="005B6F83"/>
    <w:rsid w:val="005C0A20"/>
    <w:rsid w:val="005C2066"/>
    <w:rsid w:val="005C409F"/>
    <w:rsid w:val="005C45F1"/>
    <w:rsid w:val="005C4F06"/>
    <w:rsid w:val="005C66B6"/>
    <w:rsid w:val="005C74FB"/>
    <w:rsid w:val="005C7531"/>
    <w:rsid w:val="005C775A"/>
    <w:rsid w:val="005C7DEC"/>
    <w:rsid w:val="005D0A6F"/>
    <w:rsid w:val="005D1602"/>
    <w:rsid w:val="005D1AE0"/>
    <w:rsid w:val="005D2060"/>
    <w:rsid w:val="005D2EBB"/>
    <w:rsid w:val="005D3CEA"/>
    <w:rsid w:val="005D4777"/>
    <w:rsid w:val="005D51E7"/>
    <w:rsid w:val="005E0DBC"/>
    <w:rsid w:val="005E0E96"/>
    <w:rsid w:val="005E1C05"/>
    <w:rsid w:val="005E1D20"/>
    <w:rsid w:val="005E1E05"/>
    <w:rsid w:val="005E22BE"/>
    <w:rsid w:val="005E385F"/>
    <w:rsid w:val="005E3A27"/>
    <w:rsid w:val="005E5225"/>
    <w:rsid w:val="005E5B81"/>
    <w:rsid w:val="005E77B1"/>
    <w:rsid w:val="005E784A"/>
    <w:rsid w:val="005F1BBE"/>
    <w:rsid w:val="005F2CB1"/>
    <w:rsid w:val="005F3025"/>
    <w:rsid w:val="005F3AC5"/>
    <w:rsid w:val="005F569B"/>
    <w:rsid w:val="005F618C"/>
    <w:rsid w:val="005F6A0F"/>
    <w:rsid w:val="005F6D55"/>
    <w:rsid w:val="005F70BD"/>
    <w:rsid w:val="00600CE5"/>
    <w:rsid w:val="00601D87"/>
    <w:rsid w:val="0060283C"/>
    <w:rsid w:val="0060291E"/>
    <w:rsid w:val="00604F14"/>
    <w:rsid w:val="006064FC"/>
    <w:rsid w:val="006118E7"/>
    <w:rsid w:val="00611B53"/>
    <w:rsid w:val="00611B83"/>
    <w:rsid w:val="00613257"/>
    <w:rsid w:val="00613F83"/>
    <w:rsid w:val="00615364"/>
    <w:rsid w:val="00620A71"/>
    <w:rsid w:val="00620D80"/>
    <w:rsid w:val="006234A6"/>
    <w:rsid w:val="00624EE3"/>
    <w:rsid w:val="006267D4"/>
    <w:rsid w:val="00627073"/>
    <w:rsid w:val="00630001"/>
    <w:rsid w:val="00630971"/>
    <w:rsid w:val="006311B3"/>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3B2"/>
    <w:rsid w:val="00655733"/>
    <w:rsid w:val="00655ACD"/>
    <w:rsid w:val="0065677C"/>
    <w:rsid w:val="00656843"/>
    <w:rsid w:val="00656A92"/>
    <w:rsid w:val="00656DDE"/>
    <w:rsid w:val="0065712A"/>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1EA5"/>
    <w:rsid w:val="006C3694"/>
    <w:rsid w:val="006C4D51"/>
    <w:rsid w:val="006C530A"/>
    <w:rsid w:val="006C566E"/>
    <w:rsid w:val="006C5EC9"/>
    <w:rsid w:val="006C6059"/>
    <w:rsid w:val="006C6376"/>
    <w:rsid w:val="006C6B2C"/>
    <w:rsid w:val="006C71A4"/>
    <w:rsid w:val="006C7522"/>
    <w:rsid w:val="006D078A"/>
    <w:rsid w:val="006D0CB7"/>
    <w:rsid w:val="006D2CFB"/>
    <w:rsid w:val="006D426A"/>
    <w:rsid w:val="006D5517"/>
    <w:rsid w:val="006D5A4E"/>
    <w:rsid w:val="006D66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4F58"/>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1592"/>
    <w:rsid w:val="007224DB"/>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3541"/>
    <w:rsid w:val="007348B1"/>
    <w:rsid w:val="0073627D"/>
    <w:rsid w:val="007362A6"/>
    <w:rsid w:val="007369AB"/>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6EC"/>
    <w:rsid w:val="007558CF"/>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702CA"/>
    <w:rsid w:val="0077226E"/>
    <w:rsid w:val="007729A2"/>
    <w:rsid w:val="00772D37"/>
    <w:rsid w:val="007755F2"/>
    <w:rsid w:val="0077694A"/>
    <w:rsid w:val="00776971"/>
    <w:rsid w:val="007774BC"/>
    <w:rsid w:val="00780A80"/>
    <w:rsid w:val="0078160F"/>
    <w:rsid w:val="0078177E"/>
    <w:rsid w:val="00782B71"/>
    <w:rsid w:val="0078304C"/>
    <w:rsid w:val="0078344C"/>
    <w:rsid w:val="00783673"/>
    <w:rsid w:val="00785490"/>
    <w:rsid w:val="00785F54"/>
    <w:rsid w:val="007870C3"/>
    <w:rsid w:val="00787524"/>
    <w:rsid w:val="0079069E"/>
    <w:rsid w:val="00790BEE"/>
    <w:rsid w:val="00790D9F"/>
    <w:rsid w:val="00791415"/>
    <w:rsid w:val="007925EA"/>
    <w:rsid w:val="0079379B"/>
    <w:rsid w:val="00793CD8"/>
    <w:rsid w:val="007942AA"/>
    <w:rsid w:val="007946AB"/>
    <w:rsid w:val="0079572D"/>
    <w:rsid w:val="00795AE4"/>
    <w:rsid w:val="00795C92"/>
    <w:rsid w:val="00796231"/>
    <w:rsid w:val="0079757E"/>
    <w:rsid w:val="00797A63"/>
    <w:rsid w:val="00797DA6"/>
    <w:rsid w:val="00797EF5"/>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211"/>
    <w:rsid w:val="007C75A1"/>
    <w:rsid w:val="007C77A5"/>
    <w:rsid w:val="007C7A6F"/>
    <w:rsid w:val="007D04E5"/>
    <w:rsid w:val="007D0EA9"/>
    <w:rsid w:val="007D12DF"/>
    <w:rsid w:val="007D166C"/>
    <w:rsid w:val="007D1D38"/>
    <w:rsid w:val="007D1D63"/>
    <w:rsid w:val="007D277B"/>
    <w:rsid w:val="007D3632"/>
    <w:rsid w:val="007D3DD8"/>
    <w:rsid w:val="007D46B1"/>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464F"/>
    <w:rsid w:val="007F4C90"/>
    <w:rsid w:val="007F52D3"/>
    <w:rsid w:val="007F577A"/>
    <w:rsid w:val="007F7EBC"/>
    <w:rsid w:val="008000A4"/>
    <w:rsid w:val="0080038D"/>
    <w:rsid w:val="00801A6B"/>
    <w:rsid w:val="00802600"/>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488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72C"/>
    <w:rsid w:val="008376AC"/>
    <w:rsid w:val="00840393"/>
    <w:rsid w:val="00840B2A"/>
    <w:rsid w:val="008444E8"/>
    <w:rsid w:val="00844E80"/>
    <w:rsid w:val="00845D21"/>
    <w:rsid w:val="00846B21"/>
    <w:rsid w:val="00846FE7"/>
    <w:rsid w:val="0085034F"/>
    <w:rsid w:val="0085240F"/>
    <w:rsid w:val="0085256A"/>
    <w:rsid w:val="0085268C"/>
    <w:rsid w:val="00856911"/>
    <w:rsid w:val="00857D67"/>
    <w:rsid w:val="00857FE0"/>
    <w:rsid w:val="00862294"/>
    <w:rsid w:val="00862F1B"/>
    <w:rsid w:val="008630E1"/>
    <w:rsid w:val="008631B9"/>
    <w:rsid w:val="008640F6"/>
    <w:rsid w:val="008642E2"/>
    <w:rsid w:val="00866554"/>
    <w:rsid w:val="008677FD"/>
    <w:rsid w:val="0087048A"/>
    <w:rsid w:val="008706D4"/>
    <w:rsid w:val="00870F8A"/>
    <w:rsid w:val="008719A4"/>
    <w:rsid w:val="00871D23"/>
    <w:rsid w:val="00871F8C"/>
    <w:rsid w:val="00872781"/>
    <w:rsid w:val="00874312"/>
    <w:rsid w:val="0087437C"/>
    <w:rsid w:val="00874E2F"/>
    <w:rsid w:val="008759F1"/>
    <w:rsid w:val="00875CD7"/>
    <w:rsid w:val="00876B4D"/>
    <w:rsid w:val="00877F18"/>
    <w:rsid w:val="0088057B"/>
    <w:rsid w:val="0088063B"/>
    <w:rsid w:val="008811AA"/>
    <w:rsid w:val="0088265B"/>
    <w:rsid w:val="00886F94"/>
    <w:rsid w:val="0088722C"/>
    <w:rsid w:val="0088747E"/>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560"/>
    <w:rsid w:val="008B6D98"/>
    <w:rsid w:val="008B7B5C"/>
    <w:rsid w:val="008C01E3"/>
    <w:rsid w:val="008C055C"/>
    <w:rsid w:val="008C0C99"/>
    <w:rsid w:val="008C0E7D"/>
    <w:rsid w:val="008C2017"/>
    <w:rsid w:val="008C397C"/>
    <w:rsid w:val="008C48FE"/>
    <w:rsid w:val="008C4958"/>
    <w:rsid w:val="008C4BAA"/>
    <w:rsid w:val="008C6AE8"/>
    <w:rsid w:val="008C7573"/>
    <w:rsid w:val="008D00A5"/>
    <w:rsid w:val="008D0F6B"/>
    <w:rsid w:val="008D2D23"/>
    <w:rsid w:val="008D32E1"/>
    <w:rsid w:val="008D34F1"/>
    <w:rsid w:val="008D39D8"/>
    <w:rsid w:val="008D4CD7"/>
    <w:rsid w:val="008D524E"/>
    <w:rsid w:val="008D53B1"/>
    <w:rsid w:val="008D56F4"/>
    <w:rsid w:val="008D6D1A"/>
    <w:rsid w:val="008E065E"/>
    <w:rsid w:val="008E0927"/>
    <w:rsid w:val="008E1909"/>
    <w:rsid w:val="008E21BD"/>
    <w:rsid w:val="008F068E"/>
    <w:rsid w:val="008F121F"/>
    <w:rsid w:val="008F1EAB"/>
    <w:rsid w:val="008F24C1"/>
    <w:rsid w:val="008F33DC"/>
    <w:rsid w:val="008F4687"/>
    <w:rsid w:val="008F477F"/>
    <w:rsid w:val="008F5B42"/>
    <w:rsid w:val="008F5C96"/>
    <w:rsid w:val="00901416"/>
    <w:rsid w:val="00902350"/>
    <w:rsid w:val="0090336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395"/>
    <w:rsid w:val="009268BE"/>
    <w:rsid w:val="00926C93"/>
    <w:rsid w:val="00931063"/>
    <w:rsid w:val="00931BD9"/>
    <w:rsid w:val="00932375"/>
    <w:rsid w:val="0093242F"/>
    <w:rsid w:val="00932F6D"/>
    <w:rsid w:val="00933A0C"/>
    <w:rsid w:val="00933D0A"/>
    <w:rsid w:val="0093433F"/>
    <w:rsid w:val="00934C31"/>
    <w:rsid w:val="009360EC"/>
    <w:rsid w:val="009367B1"/>
    <w:rsid w:val="009368F2"/>
    <w:rsid w:val="009368F3"/>
    <w:rsid w:val="00940D4E"/>
    <w:rsid w:val="00941636"/>
    <w:rsid w:val="00943742"/>
    <w:rsid w:val="009456A4"/>
    <w:rsid w:val="00945C05"/>
    <w:rsid w:val="00946146"/>
    <w:rsid w:val="00946945"/>
    <w:rsid w:val="00946AE5"/>
    <w:rsid w:val="0094757E"/>
    <w:rsid w:val="00947713"/>
    <w:rsid w:val="0095037B"/>
    <w:rsid w:val="00950DE7"/>
    <w:rsid w:val="00951703"/>
    <w:rsid w:val="0095195D"/>
    <w:rsid w:val="0095276D"/>
    <w:rsid w:val="00953635"/>
    <w:rsid w:val="00953920"/>
    <w:rsid w:val="00953CA8"/>
    <w:rsid w:val="00953D47"/>
    <w:rsid w:val="00954333"/>
    <w:rsid w:val="00954C33"/>
    <w:rsid w:val="0095660B"/>
    <w:rsid w:val="0095681E"/>
    <w:rsid w:val="00956D43"/>
    <w:rsid w:val="009572D4"/>
    <w:rsid w:val="00961921"/>
    <w:rsid w:val="0096215C"/>
    <w:rsid w:val="0096246B"/>
    <w:rsid w:val="0096353D"/>
    <w:rsid w:val="0096430A"/>
    <w:rsid w:val="00964A8D"/>
    <w:rsid w:val="0096554B"/>
    <w:rsid w:val="0096584A"/>
    <w:rsid w:val="009665A0"/>
    <w:rsid w:val="009668CA"/>
    <w:rsid w:val="00966FDF"/>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182"/>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4E69"/>
    <w:rsid w:val="009A5CBA"/>
    <w:rsid w:val="009A5D92"/>
    <w:rsid w:val="009A63C3"/>
    <w:rsid w:val="009A7E94"/>
    <w:rsid w:val="009B0BE0"/>
    <w:rsid w:val="009B1042"/>
    <w:rsid w:val="009B1359"/>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490"/>
    <w:rsid w:val="009E5B27"/>
    <w:rsid w:val="009E5EDE"/>
    <w:rsid w:val="009F08F3"/>
    <w:rsid w:val="009F0C9A"/>
    <w:rsid w:val="009F236C"/>
    <w:rsid w:val="009F2AD9"/>
    <w:rsid w:val="009F344F"/>
    <w:rsid w:val="009F5B28"/>
    <w:rsid w:val="009F641F"/>
    <w:rsid w:val="009F6DCC"/>
    <w:rsid w:val="00A01077"/>
    <w:rsid w:val="00A02E61"/>
    <w:rsid w:val="00A02EEC"/>
    <w:rsid w:val="00A031D8"/>
    <w:rsid w:val="00A048A8"/>
    <w:rsid w:val="00A04F49"/>
    <w:rsid w:val="00A0599F"/>
    <w:rsid w:val="00A07C27"/>
    <w:rsid w:val="00A103BF"/>
    <w:rsid w:val="00A1060A"/>
    <w:rsid w:val="00A10DC6"/>
    <w:rsid w:val="00A12716"/>
    <w:rsid w:val="00A12914"/>
    <w:rsid w:val="00A13E54"/>
    <w:rsid w:val="00A14210"/>
    <w:rsid w:val="00A14782"/>
    <w:rsid w:val="00A152BD"/>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11C0"/>
    <w:rsid w:val="00A32744"/>
    <w:rsid w:val="00A34003"/>
    <w:rsid w:val="00A3448A"/>
    <w:rsid w:val="00A35081"/>
    <w:rsid w:val="00A3610C"/>
    <w:rsid w:val="00A36297"/>
    <w:rsid w:val="00A36BBD"/>
    <w:rsid w:val="00A370E2"/>
    <w:rsid w:val="00A372FE"/>
    <w:rsid w:val="00A408CE"/>
    <w:rsid w:val="00A40B90"/>
    <w:rsid w:val="00A41E2B"/>
    <w:rsid w:val="00A4338E"/>
    <w:rsid w:val="00A44071"/>
    <w:rsid w:val="00A44260"/>
    <w:rsid w:val="00A45282"/>
    <w:rsid w:val="00A45B74"/>
    <w:rsid w:val="00A46C44"/>
    <w:rsid w:val="00A47881"/>
    <w:rsid w:val="00A5117E"/>
    <w:rsid w:val="00A522CB"/>
    <w:rsid w:val="00A52E1D"/>
    <w:rsid w:val="00A53BF7"/>
    <w:rsid w:val="00A54AB1"/>
    <w:rsid w:val="00A6097E"/>
    <w:rsid w:val="00A60B82"/>
    <w:rsid w:val="00A61499"/>
    <w:rsid w:val="00A61F76"/>
    <w:rsid w:val="00A62A77"/>
    <w:rsid w:val="00A63483"/>
    <w:rsid w:val="00A639A8"/>
    <w:rsid w:val="00A657D7"/>
    <w:rsid w:val="00A660AC"/>
    <w:rsid w:val="00A67E6C"/>
    <w:rsid w:val="00A71B99"/>
    <w:rsid w:val="00A71F78"/>
    <w:rsid w:val="00A724E3"/>
    <w:rsid w:val="00A739D0"/>
    <w:rsid w:val="00A74F39"/>
    <w:rsid w:val="00A75372"/>
    <w:rsid w:val="00A761D4"/>
    <w:rsid w:val="00A769DF"/>
    <w:rsid w:val="00A77314"/>
    <w:rsid w:val="00A77A66"/>
    <w:rsid w:val="00A77EC4"/>
    <w:rsid w:val="00A80B80"/>
    <w:rsid w:val="00A80D59"/>
    <w:rsid w:val="00A820CC"/>
    <w:rsid w:val="00A82EB8"/>
    <w:rsid w:val="00A838D8"/>
    <w:rsid w:val="00A83AB7"/>
    <w:rsid w:val="00A84C50"/>
    <w:rsid w:val="00A86154"/>
    <w:rsid w:val="00A92879"/>
    <w:rsid w:val="00A93B08"/>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583"/>
    <w:rsid w:val="00AB76F7"/>
    <w:rsid w:val="00AB7952"/>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75E"/>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2387"/>
    <w:rsid w:val="00AF316D"/>
    <w:rsid w:val="00AF332E"/>
    <w:rsid w:val="00AF4191"/>
    <w:rsid w:val="00AF42D7"/>
    <w:rsid w:val="00AF443B"/>
    <w:rsid w:val="00AF67A3"/>
    <w:rsid w:val="00AF7FE3"/>
    <w:rsid w:val="00B00386"/>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2104"/>
    <w:rsid w:val="00B13244"/>
    <w:rsid w:val="00B144E1"/>
    <w:rsid w:val="00B15115"/>
    <w:rsid w:val="00B157F9"/>
    <w:rsid w:val="00B15D5D"/>
    <w:rsid w:val="00B1762E"/>
    <w:rsid w:val="00B17A64"/>
    <w:rsid w:val="00B20256"/>
    <w:rsid w:val="00B20D09"/>
    <w:rsid w:val="00B21620"/>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071"/>
    <w:rsid w:val="00B40445"/>
    <w:rsid w:val="00B409E0"/>
    <w:rsid w:val="00B40A57"/>
    <w:rsid w:val="00B41888"/>
    <w:rsid w:val="00B41C2D"/>
    <w:rsid w:val="00B421EE"/>
    <w:rsid w:val="00B4387C"/>
    <w:rsid w:val="00B45410"/>
    <w:rsid w:val="00B45A52"/>
    <w:rsid w:val="00B45AD9"/>
    <w:rsid w:val="00B46175"/>
    <w:rsid w:val="00B46FD3"/>
    <w:rsid w:val="00B47390"/>
    <w:rsid w:val="00B47AA0"/>
    <w:rsid w:val="00B5103E"/>
    <w:rsid w:val="00B512D1"/>
    <w:rsid w:val="00B52263"/>
    <w:rsid w:val="00B53060"/>
    <w:rsid w:val="00B548B7"/>
    <w:rsid w:val="00B60085"/>
    <w:rsid w:val="00B642DF"/>
    <w:rsid w:val="00B66416"/>
    <w:rsid w:val="00B664C7"/>
    <w:rsid w:val="00B66A32"/>
    <w:rsid w:val="00B66A53"/>
    <w:rsid w:val="00B67111"/>
    <w:rsid w:val="00B67F77"/>
    <w:rsid w:val="00B7060C"/>
    <w:rsid w:val="00B739F6"/>
    <w:rsid w:val="00B76044"/>
    <w:rsid w:val="00B77453"/>
    <w:rsid w:val="00B77A26"/>
    <w:rsid w:val="00B80FA0"/>
    <w:rsid w:val="00B81A6C"/>
    <w:rsid w:val="00B826C4"/>
    <w:rsid w:val="00B833E0"/>
    <w:rsid w:val="00B85103"/>
    <w:rsid w:val="00B85388"/>
    <w:rsid w:val="00B85DE5"/>
    <w:rsid w:val="00B865BD"/>
    <w:rsid w:val="00B90580"/>
    <w:rsid w:val="00B90ABF"/>
    <w:rsid w:val="00B90B68"/>
    <w:rsid w:val="00B90D2B"/>
    <w:rsid w:val="00B90F73"/>
    <w:rsid w:val="00B91217"/>
    <w:rsid w:val="00B914D0"/>
    <w:rsid w:val="00B934CB"/>
    <w:rsid w:val="00B93B59"/>
    <w:rsid w:val="00B9406A"/>
    <w:rsid w:val="00BA0447"/>
    <w:rsid w:val="00BA2280"/>
    <w:rsid w:val="00BA2A08"/>
    <w:rsid w:val="00BA3DF6"/>
    <w:rsid w:val="00BA56D2"/>
    <w:rsid w:val="00BA5B83"/>
    <w:rsid w:val="00BA6FE3"/>
    <w:rsid w:val="00BA76E0"/>
    <w:rsid w:val="00BB23EF"/>
    <w:rsid w:val="00BB2889"/>
    <w:rsid w:val="00BB2A25"/>
    <w:rsid w:val="00BB2D29"/>
    <w:rsid w:val="00BB3148"/>
    <w:rsid w:val="00BB35DA"/>
    <w:rsid w:val="00BB40C1"/>
    <w:rsid w:val="00BB4D1B"/>
    <w:rsid w:val="00BB4E6D"/>
    <w:rsid w:val="00BB50C2"/>
    <w:rsid w:val="00BB51E9"/>
    <w:rsid w:val="00BB5F1A"/>
    <w:rsid w:val="00BC0FDC"/>
    <w:rsid w:val="00BC156D"/>
    <w:rsid w:val="00BC3053"/>
    <w:rsid w:val="00BC4177"/>
    <w:rsid w:val="00BC4D2E"/>
    <w:rsid w:val="00BC5C1C"/>
    <w:rsid w:val="00BC6BD8"/>
    <w:rsid w:val="00BC6C78"/>
    <w:rsid w:val="00BC6FA0"/>
    <w:rsid w:val="00BD3174"/>
    <w:rsid w:val="00BD389D"/>
    <w:rsid w:val="00BD4099"/>
    <w:rsid w:val="00BD48AC"/>
    <w:rsid w:val="00BD5AAE"/>
    <w:rsid w:val="00BD5F1A"/>
    <w:rsid w:val="00BD6A20"/>
    <w:rsid w:val="00BE018E"/>
    <w:rsid w:val="00BE03FC"/>
    <w:rsid w:val="00BE08A5"/>
    <w:rsid w:val="00BE1234"/>
    <w:rsid w:val="00BE1D06"/>
    <w:rsid w:val="00BE26CF"/>
    <w:rsid w:val="00BE2FA6"/>
    <w:rsid w:val="00BE333F"/>
    <w:rsid w:val="00BE3806"/>
    <w:rsid w:val="00BE3B88"/>
    <w:rsid w:val="00BE52DE"/>
    <w:rsid w:val="00BE7406"/>
    <w:rsid w:val="00BE7603"/>
    <w:rsid w:val="00BF035A"/>
    <w:rsid w:val="00BF3279"/>
    <w:rsid w:val="00BF48E7"/>
    <w:rsid w:val="00BF56B7"/>
    <w:rsid w:val="00BF5ACD"/>
    <w:rsid w:val="00BF72F5"/>
    <w:rsid w:val="00BF74C7"/>
    <w:rsid w:val="00BF7C65"/>
    <w:rsid w:val="00C00769"/>
    <w:rsid w:val="00C015F1"/>
    <w:rsid w:val="00C01E15"/>
    <w:rsid w:val="00C01F33"/>
    <w:rsid w:val="00C02CC6"/>
    <w:rsid w:val="00C03604"/>
    <w:rsid w:val="00C038E8"/>
    <w:rsid w:val="00C040F7"/>
    <w:rsid w:val="00C04197"/>
    <w:rsid w:val="00C044AB"/>
    <w:rsid w:val="00C04D74"/>
    <w:rsid w:val="00C05706"/>
    <w:rsid w:val="00C071B3"/>
    <w:rsid w:val="00C07377"/>
    <w:rsid w:val="00C10478"/>
    <w:rsid w:val="00C1147F"/>
    <w:rsid w:val="00C12107"/>
    <w:rsid w:val="00C1232B"/>
    <w:rsid w:val="00C13649"/>
    <w:rsid w:val="00C146C1"/>
    <w:rsid w:val="00C14D4B"/>
    <w:rsid w:val="00C154BB"/>
    <w:rsid w:val="00C17623"/>
    <w:rsid w:val="00C20445"/>
    <w:rsid w:val="00C2091A"/>
    <w:rsid w:val="00C21145"/>
    <w:rsid w:val="00C2120E"/>
    <w:rsid w:val="00C21363"/>
    <w:rsid w:val="00C21BAE"/>
    <w:rsid w:val="00C22224"/>
    <w:rsid w:val="00C24F34"/>
    <w:rsid w:val="00C2555E"/>
    <w:rsid w:val="00C268E6"/>
    <w:rsid w:val="00C279B5"/>
    <w:rsid w:val="00C27C45"/>
    <w:rsid w:val="00C30252"/>
    <w:rsid w:val="00C3132B"/>
    <w:rsid w:val="00C319BE"/>
    <w:rsid w:val="00C327B5"/>
    <w:rsid w:val="00C34E8A"/>
    <w:rsid w:val="00C35513"/>
    <w:rsid w:val="00C3719D"/>
    <w:rsid w:val="00C37A0A"/>
    <w:rsid w:val="00C37B0A"/>
    <w:rsid w:val="00C37CB2"/>
    <w:rsid w:val="00C37DE7"/>
    <w:rsid w:val="00C423DE"/>
    <w:rsid w:val="00C42E00"/>
    <w:rsid w:val="00C44095"/>
    <w:rsid w:val="00C444AE"/>
    <w:rsid w:val="00C46D91"/>
    <w:rsid w:val="00C473A5"/>
    <w:rsid w:val="00C47869"/>
    <w:rsid w:val="00C47B3C"/>
    <w:rsid w:val="00C51BEE"/>
    <w:rsid w:val="00C52337"/>
    <w:rsid w:val="00C53B37"/>
    <w:rsid w:val="00C54995"/>
    <w:rsid w:val="00C54D41"/>
    <w:rsid w:val="00C55025"/>
    <w:rsid w:val="00C57259"/>
    <w:rsid w:val="00C57427"/>
    <w:rsid w:val="00C57C6C"/>
    <w:rsid w:val="00C60532"/>
    <w:rsid w:val="00C605DA"/>
    <w:rsid w:val="00C60783"/>
    <w:rsid w:val="00C6237D"/>
    <w:rsid w:val="00C62381"/>
    <w:rsid w:val="00C62410"/>
    <w:rsid w:val="00C63055"/>
    <w:rsid w:val="00C63AF0"/>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2F5A"/>
    <w:rsid w:val="00C73608"/>
    <w:rsid w:val="00C73621"/>
    <w:rsid w:val="00C744FE"/>
    <w:rsid w:val="00C74F4B"/>
    <w:rsid w:val="00C75D2F"/>
    <w:rsid w:val="00C763FF"/>
    <w:rsid w:val="00C767BE"/>
    <w:rsid w:val="00C76E3C"/>
    <w:rsid w:val="00C774E1"/>
    <w:rsid w:val="00C80C1B"/>
    <w:rsid w:val="00C81568"/>
    <w:rsid w:val="00C8157C"/>
    <w:rsid w:val="00C81900"/>
    <w:rsid w:val="00C81A28"/>
    <w:rsid w:val="00C8332B"/>
    <w:rsid w:val="00C83B81"/>
    <w:rsid w:val="00C83B8A"/>
    <w:rsid w:val="00C83EC4"/>
    <w:rsid w:val="00C84F6B"/>
    <w:rsid w:val="00C85AA4"/>
    <w:rsid w:val="00C85AC0"/>
    <w:rsid w:val="00C85B38"/>
    <w:rsid w:val="00C8720A"/>
    <w:rsid w:val="00C8733F"/>
    <w:rsid w:val="00C9027A"/>
    <w:rsid w:val="00C9068E"/>
    <w:rsid w:val="00C9236D"/>
    <w:rsid w:val="00C93005"/>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A67CD"/>
    <w:rsid w:val="00CB0854"/>
    <w:rsid w:val="00CB0A1C"/>
    <w:rsid w:val="00CB0B37"/>
    <w:rsid w:val="00CB1F63"/>
    <w:rsid w:val="00CB54F4"/>
    <w:rsid w:val="00CB5DAF"/>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1A12"/>
    <w:rsid w:val="00CE1A28"/>
    <w:rsid w:val="00CE41E4"/>
    <w:rsid w:val="00CE6255"/>
    <w:rsid w:val="00CE69E3"/>
    <w:rsid w:val="00CE6A0F"/>
    <w:rsid w:val="00CE7561"/>
    <w:rsid w:val="00CE78A2"/>
    <w:rsid w:val="00CF0568"/>
    <w:rsid w:val="00CF1354"/>
    <w:rsid w:val="00CF19EB"/>
    <w:rsid w:val="00CF1B46"/>
    <w:rsid w:val="00CF3B1F"/>
    <w:rsid w:val="00CF3BF6"/>
    <w:rsid w:val="00CF5CF2"/>
    <w:rsid w:val="00CF625B"/>
    <w:rsid w:val="00CF687E"/>
    <w:rsid w:val="00CF7BBA"/>
    <w:rsid w:val="00D001E2"/>
    <w:rsid w:val="00D005AF"/>
    <w:rsid w:val="00D01031"/>
    <w:rsid w:val="00D011D8"/>
    <w:rsid w:val="00D01C27"/>
    <w:rsid w:val="00D0349B"/>
    <w:rsid w:val="00D049C7"/>
    <w:rsid w:val="00D05582"/>
    <w:rsid w:val="00D056D3"/>
    <w:rsid w:val="00D05F0B"/>
    <w:rsid w:val="00D06461"/>
    <w:rsid w:val="00D077C2"/>
    <w:rsid w:val="00D10249"/>
    <w:rsid w:val="00D115C3"/>
    <w:rsid w:val="00D11652"/>
    <w:rsid w:val="00D11897"/>
    <w:rsid w:val="00D1218D"/>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65B3"/>
    <w:rsid w:val="00D518B8"/>
    <w:rsid w:val="00D53BF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51DC"/>
    <w:rsid w:val="00D856F3"/>
    <w:rsid w:val="00D862FC"/>
    <w:rsid w:val="00D86B4D"/>
    <w:rsid w:val="00D86CA3"/>
    <w:rsid w:val="00D871CE"/>
    <w:rsid w:val="00D87416"/>
    <w:rsid w:val="00D87E6E"/>
    <w:rsid w:val="00D9196D"/>
    <w:rsid w:val="00D92067"/>
    <w:rsid w:val="00D92982"/>
    <w:rsid w:val="00D93209"/>
    <w:rsid w:val="00D93E5A"/>
    <w:rsid w:val="00D93F82"/>
    <w:rsid w:val="00D9469A"/>
    <w:rsid w:val="00D94D03"/>
    <w:rsid w:val="00D9625B"/>
    <w:rsid w:val="00D96909"/>
    <w:rsid w:val="00D97835"/>
    <w:rsid w:val="00DA187A"/>
    <w:rsid w:val="00DA18FF"/>
    <w:rsid w:val="00DA2D7B"/>
    <w:rsid w:val="00DA305E"/>
    <w:rsid w:val="00DA387C"/>
    <w:rsid w:val="00DA3916"/>
    <w:rsid w:val="00DA52A6"/>
    <w:rsid w:val="00DA5417"/>
    <w:rsid w:val="00DA56E8"/>
    <w:rsid w:val="00DA5E58"/>
    <w:rsid w:val="00DA7AD7"/>
    <w:rsid w:val="00DB0054"/>
    <w:rsid w:val="00DB06A8"/>
    <w:rsid w:val="00DB08FA"/>
    <w:rsid w:val="00DB0A9F"/>
    <w:rsid w:val="00DB18F4"/>
    <w:rsid w:val="00DB1C49"/>
    <w:rsid w:val="00DB2F93"/>
    <w:rsid w:val="00DB377D"/>
    <w:rsid w:val="00DB3B08"/>
    <w:rsid w:val="00DB3F77"/>
    <w:rsid w:val="00DB4063"/>
    <w:rsid w:val="00DB409E"/>
    <w:rsid w:val="00DB5EE5"/>
    <w:rsid w:val="00DB6774"/>
    <w:rsid w:val="00DB6D30"/>
    <w:rsid w:val="00DB73CE"/>
    <w:rsid w:val="00DC07BB"/>
    <w:rsid w:val="00DC0AD8"/>
    <w:rsid w:val="00DC239C"/>
    <w:rsid w:val="00DC2D36"/>
    <w:rsid w:val="00DC4951"/>
    <w:rsid w:val="00DC53EF"/>
    <w:rsid w:val="00DC7C1D"/>
    <w:rsid w:val="00DD1729"/>
    <w:rsid w:val="00DD2066"/>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E50"/>
    <w:rsid w:val="00DF4FA7"/>
    <w:rsid w:val="00DF4FD7"/>
    <w:rsid w:val="00DF6BA3"/>
    <w:rsid w:val="00DF7DEE"/>
    <w:rsid w:val="00DF7E3D"/>
    <w:rsid w:val="00E01A0F"/>
    <w:rsid w:val="00E0279E"/>
    <w:rsid w:val="00E03909"/>
    <w:rsid w:val="00E04C11"/>
    <w:rsid w:val="00E04F3D"/>
    <w:rsid w:val="00E04F4C"/>
    <w:rsid w:val="00E0504F"/>
    <w:rsid w:val="00E110E7"/>
    <w:rsid w:val="00E11B20"/>
    <w:rsid w:val="00E12E2F"/>
    <w:rsid w:val="00E12E9D"/>
    <w:rsid w:val="00E13632"/>
    <w:rsid w:val="00E137EC"/>
    <w:rsid w:val="00E14120"/>
    <w:rsid w:val="00E1449A"/>
    <w:rsid w:val="00E15D26"/>
    <w:rsid w:val="00E1674E"/>
    <w:rsid w:val="00E16DE0"/>
    <w:rsid w:val="00E16FE8"/>
    <w:rsid w:val="00E17587"/>
    <w:rsid w:val="00E17A73"/>
    <w:rsid w:val="00E17FA2"/>
    <w:rsid w:val="00E219D8"/>
    <w:rsid w:val="00E22330"/>
    <w:rsid w:val="00E224F8"/>
    <w:rsid w:val="00E27F11"/>
    <w:rsid w:val="00E30B5A"/>
    <w:rsid w:val="00E3123D"/>
    <w:rsid w:val="00E31461"/>
    <w:rsid w:val="00E318A0"/>
    <w:rsid w:val="00E31D43"/>
    <w:rsid w:val="00E31E94"/>
    <w:rsid w:val="00E31FD7"/>
    <w:rsid w:val="00E32608"/>
    <w:rsid w:val="00E339A8"/>
    <w:rsid w:val="00E34188"/>
    <w:rsid w:val="00E341E6"/>
    <w:rsid w:val="00E34B6E"/>
    <w:rsid w:val="00E35388"/>
    <w:rsid w:val="00E35559"/>
    <w:rsid w:val="00E3723A"/>
    <w:rsid w:val="00E37860"/>
    <w:rsid w:val="00E41219"/>
    <w:rsid w:val="00E446F1"/>
    <w:rsid w:val="00E451AC"/>
    <w:rsid w:val="00E46886"/>
    <w:rsid w:val="00E46C70"/>
    <w:rsid w:val="00E47169"/>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7565"/>
    <w:rsid w:val="00E60458"/>
    <w:rsid w:val="00E604BF"/>
    <w:rsid w:val="00E61EC9"/>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1123"/>
    <w:rsid w:val="00E81925"/>
    <w:rsid w:val="00E8234C"/>
    <w:rsid w:val="00E8350A"/>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CD0"/>
    <w:rsid w:val="00E94F8A"/>
    <w:rsid w:val="00E96525"/>
    <w:rsid w:val="00E97399"/>
    <w:rsid w:val="00E97497"/>
    <w:rsid w:val="00E97523"/>
    <w:rsid w:val="00E9793F"/>
    <w:rsid w:val="00EA1260"/>
    <w:rsid w:val="00EA2C1E"/>
    <w:rsid w:val="00EA42B9"/>
    <w:rsid w:val="00EA5A5F"/>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5716"/>
    <w:rsid w:val="00EC71CE"/>
    <w:rsid w:val="00EC7E34"/>
    <w:rsid w:val="00ED1006"/>
    <w:rsid w:val="00ED2012"/>
    <w:rsid w:val="00ED2818"/>
    <w:rsid w:val="00ED286A"/>
    <w:rsid w:val="00ED2EAF"/>
    <w:rsid w:val="00ED478D"/>
    <w:rsid w:val="00EE0C99"/>
    <w:rsid w:val="00EE1A7A"/>
    <w:rsid w:val="00EE348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17B8"/>
    <w:rsid w:val="00F032EE"/>
    <w:rsid w:val="00F0482B"/>
    <w:rsid w:val="00F0528D"/>
    <w:rsid w:val="00F054B2"/>
    <w:rsid w:val="00F06597"/>
    <w:rsid w:val="00F06C67"/>
    <w:rsid w:val="00F06D69"/>
    <w:rsid w:val="00F06DFD"/>
    <w:rsid w:val="00F071D1"/>
    <w:rsid w:val="00F07533"/>
    <w:rsid w:val="00F0784F"/>
    <w:rsid w:val="00F10629"/>
    <w:rsid w:val="00F1103A"/>
    <w:rsid w:val="00F11414"/>
    <w:rsid w:val="00F13E20"/>
    <w:rsid w:val="00F15084"/>
    <w:rsid w:val="00F15FA5"/>
    <w:rsid w:val="00F16F84"/>
    <w:rsid w:val="00F20843"/>
    <w:rsid w:val="00F209B7"/>
    <w:rsid w:val="00F20F5C"/>
    <w:rsid w:val="00F217BB"/>
    <w:rsid w:val="00F232B9"/>
    <w:rsid w:val="00F236F3"/>
    <w:rsid w:val="00F2376F"/>
    <w:rsid w:val="00F2388C"/>
    <w:rsid w:val="00F243D8"/>
    <w:rsid w:val="00F25584"/>
    <w:rsid w:val="00F27196"/>
    <w:rsid w:val="00F30544"/>
    <w:rsid w:val="00F30609"/>
    <w:rsid w:val="00F30828"/>
    <w:rsid w:val="00F313D6"/>
    <w:rsid w:val="00F31ADA"/>
    <w:rsid w:val="00F3477B"/>
    <w:rsid w:val="00F355E0"/>
    <w:rsid w:val="00F35703"/>
    <w:rsid w:val="00F37037"/>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2048"/>
    <w:rsid w:val="00F62F0E"/>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8C8"/>
    <w:rsid w:val="00F85991"/>
    <w:rsid w:val="00F859D8"/>
    <w:rsid w:val="00F868F5"/>
    <w:rsid w:val="00F878F1"/>
    <w:rsid w:val="00F902DE"/>
    <w:rsid w:val="00F9044E"/>
    <w:rsid w:val="00F9056A"/>
    <w:rsid w:val="00F90F8D"/>
    <w:rsid w:val="00F918AB"/>
    <w:rsid w:val="00F92782"/>
    <w:rsid w:val="00F92E87"/>
    <w:rsid w:val="00F92EE9"/>
    <w:rsid w:val="00F93AA9"/>
    <w:rsid w:val="00F94676"/>
    <w:rsid w:val="00F948B0"/>
    <w:rsid w:val="00F94F28"/>
    <w:rsid w:val="00F954A8"/>
    <w:rsid w:val="00F957BF"/>
    <w:rsid w:val="00F95EA8"/>
    <w:rsid w:val="00F967F5"/>
    <w:rsid w:val="00F9686F"/>
    <w:rsid w:val="00F96985"/>
    <w:rsid w:val="00F96A9D"/>
    <w:rsid w:val="00F96E4D"/>
    <w:rsid w:val="00F97838"/>
    <w:rsid w:val="00FA0F2A"/>
    <w:rsid w:val="00FA10EB"/>
    <w:rsid w:val="00FA1248"/>
    <w:rsid w:val="00FA1DAA"/>
    <w:rsid w:val="00FA22F9"/>
    <w:rsid w:val="00FA2BB3"/>
    <w:rsid w:val="00FA3B5D"/>
    <w:rsid w:val="00FA464A"/>
    <w:rsid w:val="00FA5DEA"/>
    <w:rsid w:val="00FA5F69"/>
    <w:rsid w:val="00FA60AD"/>
    <w:rsid w:val="00FB0FC8"/>
    <w:rsid w:val="00FB1799"/>
    <w:rsid w:val="00FB179D"/>
    <w:rsid w:val="00FB38A5"/>
    <w:rsid w:val="00FB4661"/>
    <w:rsid w:val="00FB4C80"/>
    <w:rsid w:val="00FB50E4"/>
    <w:rsid w:val="00FB51D4"/>
    <w:rsid w:val="00FB6A6A"/>
    <w:rsid w:val="00FB7183"/>
    <w:rsid w:val="00FB7C5A"/>
    <w:rsid w:val="00FC0FAD"/>
    <w:rsid w:val="00FC2FC0"/>
    <w:rsid w:val="00FC56D1"/>
    <w:rsid w:val="00FC7429"/>
    <w:rsid w:val="00FC7D0F"/>
    <w:rsid w:val="00FD0401"/>
    <w:rsid w:val="00FD07F6"/>
    <w:rsid w:val="00FD0D9D"/>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05AE"/>
    <w:rsid w:val="00FF11DB"/>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5DA"/>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CEC77C-91B2-4FD1-B847-F7CBDB507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www.w3.org/XML/1998/namespace"/>
    <ds:schemaRef ds:uri="2f282d3b-eb4a-4b09-b61f-b9593442e286"/>
    <ds:schemaRef ds:uri="http://schemas.microsoft.com/office/2006/documentManagement/types"/>
    <ds:schemaRef ds:uri="http://purl.org/dc/dcmitype/"/>
    <ds:schemaRef ds:uri="http://schemas.microsoft.com/sharepoint/v3"/>
    <ds:schemaRef ds:uri="d8762117-8292-4133-b1c7-eab5c6487cfd"/>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961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2008-01-31T17:09:00Z</cp:lastPrinted>
  <dcterms:created xsi:type="dcterms:W3CDTF">2023-09-28T07:50:00Z</dcterms:created>
  <dcterms:modified xsi:type="dcterms:W3CDTF">2023-09-28T17:00:00Z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